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BC54" w14:textId="77777777" w:rsidR="005D6BDE" w:rsidRDefault="005D6BDE" w:rsidP="005D6BDE">
      <w:pPr>
        <w:jc w:val="center"/>
        <w:rPr>
          <w:rFonts w:ascii="Arial" w:hAnsi="Arial" w:cs="Arial"/>
          <w:b/>
          <w:sz w:val="23"/>
          <w:szCs w:val="23"/>
        </w:rPr>
      </w:pPr>
      <w:r w:rsidRPr="002C4E9D">
        <w:rPr>
          <w:rFonts w:ascii="Arial" w:hAnsi="Arial" w:cs="Arial"/>
          <w:b/>
          <w:sz w:val="23"/>
          <w:szCs w:val="23"/>
        </w:rPr>
        <w:t>ANEXO I</w:t>
      </w:r>
    </w:p>
    <w:p w14:paraId="413A91CC" w14:textId="77777777" w:rsidR="005D6BDE" w:rsidRPr="002C4E9D" w:rsidRDefault="005D6BDE" w:rsidP="005D6BDE">
      <w:pPr>
        <w:jc w:val="center"/>
        <w:rPr>
          <w:rFonts w:ascii="Arial" w:hAnsi="Arial" w:cs="Arial"/>
          <w:b/>
          <w:sz w:val="23"/>
          <w:szCs w:val="23"/>
        </w:rPr>
      </w:pPr>
    </w:p>
    <w:p w14:paraId="7EF80A2F" w14:textId="77777777" w:rsidR="005D6BDE" w:rsidRDefault="005D6BDE" w:rsidP="005D6BDE">
      <w:pPr>
        <w:spacing w:before="120"/>
        <w:jc w:val="center"/>
        <w:rPr>
          <w:rFonts w:ascii="Arial" w:hAnsi="Arial" w:cs="Arial"/>
          <w:b/>
          <w:sz w:val="22"/>
          <w:szCs w:val="22"/>
        </w:rPr>
      </w:pPr>
      <w:r w:rsidRPr="00B13F05">
        <w:rPr>
          <w:rFonts w:ascii="Arial" w:hAnsi="Arial" w:cs="Arial"/>
          <w:b/>
          <w:sz w:val="22"/>
          <w:szCs w:val="22"/>
        </w:rPr>
        <w:t>(Q4 – MEMORIAL DESCRITIVO)</w:t>
      </w:r>
    </w:p>
    <w:p w14:paraId="0CABAD6E" w14:textId="77777777" w:rsidR="005D6BDE" w:rsidRDefault="005D6BDE" w:rsidP="005D6BDE">
      <w:pPr>
        <w:spacing w:before="120"/>
        <w:jc w:val="center"/>
        <w:rPr>
          <w:rFonts w:ascii="Arial" w:hAnsi="Arial" w:cs="Arial"/>
          <w:b/>
          <w:sz w:val="22"/>
          <w:szCs w:val="22"/>
        </w:rPr>
      </w:pPr>
    </w:p>
    <w:p w14:paraId="31290E48" w14:textId="77777777" w:rsidR="005D6BDE" w:rsidRPr="00B13F05" w:rsidRDefault="005D6BDE" w:rsidP="005D6BDE">
      <w:pPr>
        <w:numPr>
          <w:ilvl w:val="0"/>
          <w:numId w:val="1"/>
        </w:numPr>
        <w:spacing w:before="240"/>
        <w:ind w:left="425" w:hanging="425"/>
        <w:jc w:val="both"/>
        <w:rPr>
          <w:rFonts w:ascii="Arial" w:hAnsi="Arial" w:cs="Arial"/>
          <w:b/>
          <w:sz w:val="22"/>
          <w:szCs w:val="22"/>
        </w:rPr>
      </w:pPr>
      <w:r w:rsidRPr="00B13F05">
        <w:rPr>
          <w:rFonts w:ascii="Arial" w:hAnsi="Arial" w:cs="Arial"/>
          <w:b/>
          <w:sz w:val="22"/>
          <w:szCs w:val="22"/>
        </w:rPr>
        <w:t>OBJETO</w:t>
      </w:r>
    </w:p>
    <w:p w14:paraId="0F15B846" w14:textId="77777777" w:rsidR="005D6BDE" w:rsidRDefault="005D6BDE" w:rsidP="005D6BDE">
      <w:pPr>
        <w:spacing w:before="120"/>
        <w:ind w:left="425"/>
        <w:jc w:val="both"/>
        <w:rPr>
          <w:rFonts w:ascii="Arial" w:hAnsi="Arial" w:cs="Arial"/>
          <w:bCs/>
          <w:sz w:val="22"/>
          <w:szCs w:val="22"/>
        </w:rPr>
      </w:pPr>
      <w:r w:rsidRPr="00436FD7">
        <w:rPr>
          <w:rFonts w:ascii="Arial" w:hAnsi="Arial" w:cs="Arial"/>
          <w:bCs/>
          <w:sz w:val="22"/>
          <w:szCs w:val="22"/>
        </w:rPr>
        <w:t xml:space="preserve">Contratação de </w:t>
      </w:r>
      <w:r>
        <w:rPr>
          <w:rFonts w:ascii="Arial" w:hAnsi="Arial" w:cs="Arial"/>
          <w:bCs/>
          <w:sz w:val="22"/>
          <w:szCs w:val="22"/>
        </w:rPr>
        <w:t>Escritório</w:t>
      </w:r>
      <w:r w:rsidRPr="00436FD7">
        <w:rPr>
          <w:rFonts w:ascii="Arial" w:hAnsi="Arial" w:cs="Arial"/>
          <w:bCs/>
          <w:sz w:val="22"/>
          <w:szCs w:val="22"/>
        </w:rPr>
        <w:t xml:space="preserve">s de advocacia para prestação de serviços jurídicos atinentes à consultoria jurídica e a defesa dos interesses da Companhia </w:t>
      </w:r>
      <w:r w:rsidRPr="00C4070B">
        <w:rPr>
          <w:rFonts w:ascii="Arial" w:hAnsi="Arial" w:cs="Arial"/>
          <w:bCs/>
          <w:sz w:val="22"/>
          <w:szCs w:val="22"/>
        </w:rPr>
        <w:t xml:space="preserve">de Gás da Bahia – BAHIAGÁS em processos judicias, extrajudiciais e administrativos, em todas as instâncias, </w:t>
      </w:r>
      <w:r w:rsidRPr="00F355C4">
        <w:rPr>
          <w:rFonts w:ascii="Arial" w:hAnsi="Arial" w:cs="Arial"/>
          <w:b/>
          <w:sz w:val="22"/>
          <w:szCs w:val="22"/>
        </w:rPr>
        <w:t>nas áreas cível, consumerista, ambiental, empresarial, penal e demandas de órgãos administrativos correlatos.</w:t>
      </w:r>
    </w:p>
    <w:p w14:paraId="4F4B2048" w14:textId="77777777" w:rsidR="005D6BDE" w:rsidRPr="00B13F05" w:rsidRDefault="005D6BDE" w:rsidP="005D6BDE">
      <w:pPr>
        <w:numPr>
          <w:ilvl w:val="0"/>
          <w:numId w:val="1"/>
        </w:numPr>
        <w:spacing w:before="240"/>
        <w:ind w:left="425" w:hanging="425"/>
        <w:jc w:val="both"/>
        <w:rPr>
          <w:rFonts w:ascii="Arial" w:hAnsi="Arial" w:cs="Arial"/>
          <w:sz w:val="22"/>
          <w:szCs w:val="22"/>
        </w:rPr>
      </w:pPr>
      <w:r w:rsidRPr="00B13F05">
        <w:rPr>
          <w:rFonts w:ascii="Arial" w:hAnsi="Arial" w:cs="Arial"/>
          <w:b/>
          <w:sz w:val="22"/>
          <w:szCs w:val="22"/>
        </w:rPr>
        <w:t>OBJETIVO(S)</w:t>
      </w:r>
    </w:p>
    <w:p w14:paraId="1022559B" w14:textId="77777777" w:rsidR="005D6BDE" w:rsidRDefault="005D6BDE" w:rsidP="005D6BDE">
      <w:pPr>
        <w:spacing w:before="120"/>
        <w:ind w:left="425"/>
        <w:jc w:val="both"/>
        <w:rPr>
          <w:rFonts w:ascii="Arial" w:hAnsi="Arial" w:cs="Arial"/>
          <w:sz w:val="22"/>
          <w:szCs w:val="22"/>
        </w:rPr>
      </w:pPr>
      <w:r w:rsidRPr="00436FD7">
        <w:rPr>
          <w:rFonts w:ascii="Arial" w:hAnsi="Arial" w:cs="Arial"/>
          <w:bCs/>
          <w:sz w:val="22"/>
          <w:szCs w:val="22"/>
        </w:rPr>
        <w:t>O escopo do contrato compreende, mas sem se limitar, a defesa da Companhia nos processos judiciais, extrajudiciais e administrativos, em curso ou que porventura surjam ao longa da contratação, propostos pela BAHIAGÁS ou contra ela, no Estado da Bahia e fora dele, em todas as instâncias, assim como as eventuais ações, autônomas ou não, que decorram diretamente de tais processos, inclusive incidentes processuais, pedidos de tutela, cumprimento de sentença, até o encerramento total dos processos e seus desdobramentos; além de consultoria jurídica acerca de situações específicas relativas às atividades desenvolvidas pela BAHIAGÁS</w:t>
      </w:r>
      <w:r w:rsidRPr="00B13F05">
        <w:rPr>
          <w:rFonts w:ascii="Arial" w:hAnsi="Arial" w:cs="Arial"/>
          <w:sz w:val="22"/>
          <w:szCs w:val="22"/>
        </w:rPr>
        <w:t>.</w:t>
      </w:r>
    </w:p>
    <w:p w14:paraId="103AE0EC" w14:textId="77777777" w:rsidR="005D6BDE" w:rsidRPr="00B13F05" w:rsidRDefault="005D6BDE" w:rsidP="005D6BDE">
      <w:pPr>
        <w:numPr>
          <w:ilvl w:val="0"/>
          <w:numId w:val="1"/>
        </w:numPr>
        <w:spacing w:before="240"/>
        <w:ind w:left="425" w:hanging="425"/>
        <w:jc w:val="both"/>
        <w:rPr>
          <w:rFonts w:ascii="Arial" w:hAnsi="Arial" w:cs="Arial"/>
          <w:sz w:val="22"/>
          <w:szCs w:val="22"/>
        </w:rPr>
      </w:pPr>
      <w:r w:rsidRPr="00B13F05">
        <w:rPr>
          <w:rFonts w:ascii="Arial" w:hAnsi="Arial" w:cs="Arial"/>
          <w:b/>
          <w:sz w:val="22"/>
          <w:szCs w:val="22"/>
        </w:rPr>
        <w:t>JUSTIFICATIVA</w:t>
      </w:r>
    </w:p>
    <w:p w14:paraId="3DD36765"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 xml:space="preserve">A Companhia de Gás da Bahia – BAHIAGÁS, aqui também indicada como </w:t>
      </w:r>
      <w:r w:rsidRPr="00B13F05">
        <w:rPr>
          <w:rFonts w:ascii="Arial" w:hAnsi="Arial" w:cs="Arial"/>
          <w:bCs/>
          <w:sz w:val="22"/>
          <w:szCs w:val="22"/>
        </w:rPr>
        <w:t>CONTRATANTE</w:t>
      </w:r>
      <w:r w:rsidRPr="00B13F05">
        <w:rPr>
          <w:rFonts w:ascii="Arial" w:hAnsi="Arial" w:cs="Arial"/>
          <w:sz w:val="22"/>
          <w:szCs w:val="22"/>
        </w:rPr>
        <w:t>, é uma sociedade de economia mista estadual, cujo acionista majoritário é o Estado da Bahia, concessionária de serviço público de distribuição de gás natural canalizado no âmbito do Estado da Bahia.</w:t>
      </w:r>
    </w:p>
    <w:p w14:paraId="7232673A"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Nos últimos anos, o ambiente de negócios no qual a CONTRATANTE está inserida vem sofrendo mudanças, nas mais diversas esferas de atuação, pelos mais diversos agentes. Tais mudanças, concatenadas ou não, possuem como objetivos a modernização, o aumento da eficiência e da competitividade, e a melhoria da prestação do serviço público de distribuição de gás natural canalizado.</w:t>
      </w:r>
    </w:p>
    <w:p w14:paraId="12AF1E99"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As mudanças estão diretamente ligadas à própria natureza jurídica da empresa, ao seu objetivo social e ao mercado no qual a CONTRATANTE está inserida. São, justamente, as condições de empresa estatal, prestadora de serviço público e integrante do mercado de gás natural, e todas essas particularidades, que vem sendo objeto das mudanças indicadas.</w:t>
      </w:r>
    </w:p>
    <w:p w14:paraId="6335973E" w14:textId="77777777" w:rsidR="005D6BDE" w:rsidRPr="00793ACD"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bCs/>
          <w:sz w:val="22"/>
          <w:szCs w:val="22"/>
        </w:rPr>
        <w:t>Por ser uma empresa estatal, a CONTRATANTE passou a ser regida pela Lei nº 13.303/2016 (Estatuto Jurídico das Empresas Estatais ou Lei das Estatais). Trata-se de legislação que foi editada objetivando proporcionar condições para que a atuação das estatais brasileiras fosse mais eficiente, transparente e competitiva. No âmbito do Estado da Bahia, a Lei das Estatais foi regulamentada pelos Decretos Estaduais nº 18.470/2018 e 18.471/2018</w:t>
      </w:r>
      <w:r w:rsidRPr="00B13F05">
        <w:rPr>
          <w:rFonts w:ascii="Arial" w:hAnsi="Arial" w:cs="Arial"/>
        </w:rPr>
        <w:t>.</w:t>
      </w:r>
    </w:p>
    <w:p w14:paraId="19F80030"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 xml:space="preserve">A nova legislação, por exemplo, dá “força de lei” à boas práticas de governança corporativa, </w:t>
      </w:r>
      <w:r w:rsidRPr="00436FD7">
        <w:rPr>
          <w:rFonts w:ascii="Arial" w:hAnsi="Arial" w:cs="Arial"/>
          <w:i/>
          <w:iCs/>
          <w:sz w:val="22"/>
          <w:szCs w:val="22"/>
        </w:rPr>
        <w:t>compliance</w:t>
      </w:r>
      <w:r w:rsidRPr="00B13F05">
        <w:rPr>
          <w:rFonts w:ascii="Arial" w:hAnsi="Arial" w:cs="Arial"/>
          <w:sz w:val="22"/>
          <w:szCs w:val="22"/>
        </w:rPr>
        <w:t xml:space="preserve"> e gestão de riscos amplamente difundidas no ambiente empresarial de excelência. De igual sorte, apresenta novo marco legal para licitações e contratos das empresas estatais, o qual possui tanto condições menos burocráticas quando comparadas à </w:t>
      </w:r>
      <w:r w:rsidRPr="00B13F05">
        <w:rPr>
          <w:rFonts w:ascii="Arial" w:hAnsi="Arial" w:cs="Arial"/>
          <w:sz w:val="22"/>
          <w:szCs w:val="22"/>
        </w:rPr>
        <w:lastRenderedPageBreak/>
        <w:t>legislação anteriormente aplicável, como determina que cada uma das empresas elabore regulamentos próprios para tratar da matéria, considerando suas condições e características próprias. Por fim, traz normas mais rígidas para a escolha de administradores e exige maior transparência na condução dos negócios, criando novas formas de fiscalização das empresas estatais pelo Estado e pela sociedade.</w:t>
      </w:r>
    </w:p>
    <w:p w14:paraId="5A2C0308"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Este novo diploma legal gerou (e ainda gera) grandes desafios à CONTRATANTE para adequação às novas condições impostas, à medida que foram necessárias alterações em documentos societários, criação de normativos internos, adequação de condutas e implantação de novas práticas. Como destaque, a elaboração, publicação e execução do Regulamento de Licitações e Contratos da BAHIAGÁS representa um grande desafio para a empresa, que sempre esteve sob a égide das legislações gerais, aplicáveis a todos os demais entes da Administração Pública.</w:t>
      </w:r>
    </w:p>
    <w:p w14:paraId="657D42B0"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 condição de empresa estatal implica em reconhecer que a CONTRATANTE atua em ambiente e condições diferenciados quando relacionados à empresas privadas sem controle acionário estatal, destacando-se a legislação especial própria, a constante interface com o Estado da Bahia, seu acionista majoritário, a fiscalização da sua atividade por órgãos de controle de contas (Tribunal de Contas do Estado da Bahia) e de atuação administrativa (Ministério Público do Estado da Bahia).</w:t>
      </w:r>
    </w:p>
    <w:p w14:paraId="117452A6"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Mas a CONTRATANTE não se limita à condição de empresa estatal, sendo também uma concessionária de serviço público de distribuição de gás natural canalizado. Aqui, novas legislações e regulamentos tem cada vez mais exigido eficiência e competitividade.</w:t>
      </w:r>
    </w:p>
    <w:p w14:paraId="369375AF"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bCs/>
          <w:sz w:val="22"/>
          <w:szCs w:val="22"/>
        </w:rPr>
        <w:t>A empresa está inserida em ambiente de negócios de atuação bastante específica no Brasil, cujo domínio das informações, a execução de atividades e programas estão restritas a poucos agentes, quando comparado a outros setores</w:t>
      </w:r>
      <w:r w:rsidRPr="00B13F05">
        <w:rPr>
          <w:rFonts w:ascii="Arial" w:hAnsi="Arial" w:cs="Arial"/>
        </w:rPr>
        <w:t>.</w:t>
      </w:r>
    </w:p>
    <w:p w14:paraId="52168A13"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Em contraposição ao modelo restritivo anteriormente utilizado, o chamado “Novo Mercado de Gás Natural”, programa de âmbito nacional criado e liderado pelo Governo Federal, propõe “</w:t>
      </w:r>
      <w:r w:rsidRPr="00436FD7">
        <w:rPr>
          <w:rFonts w:ascii="Arial" w:hAnsi="Arial" w:cs="Arial"/>
          <w:i/>
          <w:iCs/>
          <w:sz w:val="22"/>
          <w:szCs w:val="22"/>
        </w:rPr>
        <w:t>um mercado de gás natural aberto, dinâmico e competitivo, promovendo condições para redução do seu preço e, com isso, contribuir para o desenvolvimento econômico do País</w:t>
      </w:r>
      <w:r w:rsidRPr="00B13F05">
        <w:rPr>
          <w:rFonts w:ascii="Arial" w:hAnsi="Arial" w:cs="Arial"/>
          <w:sz w:val="22"/>
          <w:szCs w:val="22"/>
        </w:rPr>
        <w:t>”.</w:t>
      </w:r>
    </w:p>
    <w:p w14:paraId="45BBCA07" w14:textId="77777777" w:rsidR="005D6BDE"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O novo programa, que promete mexer em toda a cadeia do gás natural, principalmente para permitir a entrada de novos integrantes, possui o potencial de gerar diversas oportunidades e riscos para a CONTRATANTE, representando um dos maiores desafios já enfrentados por ela, de modo que o posicionamento e a atuação da empresa perante o mercado serão determinantes para o seu sucesso empresarial.</w:t>
      </w:r>
    </w:p>
    <w:p w14:paraId="50424130" w14:textId="77777777" w:rsidR="005D6BDE"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Em resposta ao projeto supracitado, a Agência Estadual de Regulação de Serviços Públicos de Energia, Transportes e Comunicações da Bahia -  AGERBA, agência reguladora responsável por regular e fiscalizar a atuação da CONTRATANTE no âmbito do objeto da sua concessão de serviço público de distribuição de gás natural, já publicou e vem sinalizando a intenção de publicação de novos regulamentos, como foco justamente na promoção de dinamicidade, competitividade e abertura do mercado de gás natural no âmbito do Estado da Bahia. Dentre os possíveis institutos a serem utilizados, destacam-se o consumidor livre, o autoprodutor e o auto-</w:t>
      </w:r>
      <w:r w:rsidRPr="00B13F05">
        <w:rPr>
          <w:rFonts w:ascii="Arial" w:hAnsi="Arial" w:cs="Arial"/>
          <w:sz w:val="22"/>
          <w:szCs w:val="22"/>
        </w:rPr>
        <w:lastRenderedPageBreak/>
        <w:t>importador, previstos na Lei nº 11.909/2009 (Lei do Gás), em processo de implementação no Estado da Bahia.</w:t>
      </w:r>
    </w:p>
    <w:p w14:paraId="18CBB5B1"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 atuação do mercado de gás natural implica a interação da CONTRATANTE com diversos entes públicos e privados, afora os já citados, dentre os quais se destacam a Agência Nacional de Petróleo e Gás (ANP), associações de grandes consumidores de gás natural e de concessionárias distribuidoras, e empresas multinacionais produtoras, importadoras e transportadoras de gás natural.</w:t>
      </w:r>
    </w:p>
    <w:p w14:paraId="5A060650" w14:textId="77777777" w:rsidR="005D6BDE" w:rsidRPr="00B13F05" w:rsidRDefault="005D6BDE" w:rsidP="005D6BDE">
      <w:pPr>
        <w:numPr>
          <w:ilvl w:val="1"/>
          <w:numId w:val="1"/>
        </w:numPr>
        <w:tabs>
          <w:tab w:val="left" w:pos="1134"/>
        </w:tabs>
        <w:spacing w:before="120"/>
        <w:jc w:val="both"/>
        <w:rPr>
          <w:rFonts w:ascii="Arial" w:hAnsi="Arial" w:cs="Arial"/>
          <w:bCs/>
          <w:sz w:val="22"/>
          <w:szCs w:val="22"/>
        </w:rPr>
      </w:pPr>
      <w:r w:rsidRPr="00B13F05">
        <w:rPr>
          <w:rFonts w:ascii="Arial" w:hAnsi="Arial" w:cs="Arial"/>
          <w:bCs/>
          <w:sz w:val="22"/>
          <w:szCs w:val="22"/>
        </w:rPr>
        <w:t>Dentro dessa macroestrutura, a CONTRATANTE está inserida no mercado no ramo da distribuição de gás natural canalizado, sendo uma concessionária de serviço público de âmbito estadual, respeitando a divisão constitucional de competências.</w:t>
      </w:r>
    </w:p>
    <w:p w14:paraId="342D220D"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 condição de concessionária de serviço público da CONTRATANTE implica que a sua atuação, como acontece em todos os demais serviços públicos não prestados diretamente pela Administração Pública Direta, dá-se em ambiente regulado, o qual possui como principal agente de regulação a AGERBA, anteriormente citada. Com isso, a execução da atividade empresarial da CONTRATANTE é diretamente impactada pelas condições do arcabouço regulatório ao qual ela está subordinada.</w:t>
      </w:r>
    </w:p>
    <w:p w14:paraId="42801148"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As possibilidades de uso do gás natural, enquanto energético versátil, implicam na necessária relação da CONTRATANTE com usuários das mais diversas características. A Resolução AGERBA nº 14/2012, por exemplo, reconhece como seguimentos de usuários o residencial, o comercial (combustíveis ou climatização e cogeração), o industrial (combustíveis e cogeração ou matéria prima), o veicular, o termoelétrico, o poder público, o náutico e o gás natural comprimido/liquefeito.</w:t>
      </w:r>
    </w:p>
    <w:p w14:paraId="4623D8B6"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Como consequência, faz parte da atividade da empresa a celebração de contratos com os mais diversos setores da sociedade, desde contratos de adesão com clientes residenciais, regidos pelas regras do direito do consumidor, a contratos com grandes indústrias, onde a quantidade de gás movimentado e a importância para o desenvolvimento regional representam pontos de elevada atenção e delicada atuação.</w:t>
      </w:r>
    </w:p>
    <w:p w14:paraId="683DAAFC"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No mercado ao qual está inserida, a atuação da CONTRATANTE estará diretamente ligada a negócios de alta complexidade, como contratos de fornecimento e suprimento de gás natural, inclusive internacionais.</w:t>
      </w:r>
    </w:p>
    <w:p w14:paraId="20D582D4"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Por outro motivo, a condição de concessionária de serviço público representa um diferencial da CONTRATANTE com relação a outras empresas. Por ser a distribuição de gás natural canalizado um serviço público constitucionalmente reconhecido como essencial, tem-se que a sua concessão se justifica na busca pela sua universalização, o que demanda da CONTRATANTE uma constante exigência de investimentos para ampliação da sua rede de dutos e, consequentemente, de usuários atendidos pelo sistema.</w:t>
      </w:r>
    </w:p>
    <w:p w14:paraId="3A08CD77" w14:textId="77777777" w:rsidR="005D6BDE"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 xml:space="preserve">A atual construção do Duto de Distribuição de Gás Natural do Sudoeste da Bahia – Gasoduto Sudoeste, maior duto de distribuição do Nordeste e segundo maior do Brasil, representa a busca, pela CONTRATANTE, da consecução primordial os objetivos da concessão, seja pela universalização na prestação de serviços de distribuição de gás natural, seja pela sua interiorização. Quando concluído o empreendimento, a CONTRATANTE ampliará, de uma vez só, sua malha de dutos em 30% (trinta por cento), </w:t>
      </w:r>
      <w:r w:rsidRPr="00B13F05">
        <w:rPr>
          <w:rFonts w:ascii="Arial" w:hAnsi="Arial" w:cs="Arial"/>
          <w:sz w:val="22"/>
          <w:szCs w:val="22"/>
        </w:rPr>
        <w:lastRenderedPageBreak/>
        <w:t>além de atender a 11 (onze) novas cidades do interior do Estado em futuros projetos de adensamento de rede, já em fase de planejamento.</w:t>
      </w:r>
    </w:p>
    <w:p w14:paraId="7EBF2EE2" w14:textId="77777777" w:rsidR="005D6BDE" w:rsidRPr="00B13F05" w:rsidRDefault="005D6BDE" w:rsidP="005D6BDE">
      <w:pPr>
        <w:tabs>
          <w:tab w:val="left" w:pos="1134"/>
        </w:tabs>
        <w:spacing w:before="120"/>
        <w:ind w:left="1145"/>
        <w:jc w:val="both"/>
        <w:rPr>
          <w:rFonts w:ascii="Arial" w:hAnsi="Arial" w:cs="Arial"/>
          <w:bCs/>
          <w:sz w:val="22"/>
          <w:szCs w:val="22"/>
        </w:rPr>
      </w:pPr>
      <w:r w:rsidRPr="00B13F05">
        <w:rPr>
          <w:rFonts w:ascii="Arial" w:hAnsi="Arial" w:cs="Arial"/>
          <w:sz w:val="22"/>
          <w:szCs w:val="22"/>
        </w:rPr>
        <w:t>Assim, também a condição de concessionária de serviço público impõe à BAHIAGÁS a atuação perante atores diversos, para além dos já citados, a exemplo do Instituto do Meio Ambiente e Recursos Hídricos – INEMA, órgão estadual responsável pelo licenciamento ambiental de projetos de engenharia, e das Procuradorias de Defesa do Consumidor – PROCON.</w:t>
      </w:r>
    </w:p>
    <w:p w14:paraId="0776A072" w14:textId="77777777" w:rsidR="005D6BDE" w:rsidRPr="00B13F05" w:rsidRDefault="005D6BDE" w:rsidP="005D6BDE">
      <w:pPr>
        <w:numPr>
          <w:ilvl w:val="1"/>
          <w:numId w:val="1"/>
        </w:numPr>
        <w:tabs>
          <w:tab w:val="left" w:pos="1134"/>
        </w:tabs>
        <w:spacing w:before="120"/>
        <w:jc w:val="both"/>
        <w:rPr>
          <w:rFonts w:ascii="Arial" w:hAnsi="Arial" w:cs="Arial"/>
          <w:bCs/>
          <w:sz w:val="22"/>
          <w:szCs w:val="22"/>
        </w:rPr>
      </w:pPr>
      <w:r w:rsidRPr="00B13F05">
        <w:rPr>
          <w:rFonts w:ascii="Arial" w:hAnsi="Arial" w:cs="Arial"/>
          <w:bCs/>
          <w:sz w:val="22"/>
          <w:szCs w:val="22"/>
        </w:rPr>
        <w:t>Tudo o quanto exposto acima, de forma bastante resumida, revela a complexidade de relações jurídicas às quais a CONTRATANTE está submetida, e que perpassam as mais diversas áreas do conhecimento, principalmente no que diz respeito à área jurídica. São muitos os campos do conhecimento jurídico cuja atuação é exigida à empresa, dentro os quais podemos destacar o direito empresarial, o direito regulatório, o direito administrativo, o direito civil, o direito ambiental, o direito trabalhista, o direito tributário, o direito concorrencial e o direito do consumidor</w:t>
      </w:r>
      <w:r w:rsidRPr="00B13F05">
        <w:rPr>
          <w:rFonts w:ascii="Arial" w:hAnsi="Arial" w:cs="Arial"/>
        </w:rPr>
        <w:t>.</w:t>
      </w:r>
    </w:p>
    <w:p w14:paraId="6CF5F121"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Os desafios de atuação da empresa no âmbito jurídico implicam em sua opção por direcionar a alocação da força de trabalho do seu corpo próprio de especialistas na área para o que se convenciona chamar de core business, ou núcleo essencial do negócio, destinando a atuação contenciosa e consultiva de assuntos gerais a prestadores de serviços terceirizados.</w:t>
      </w:r>
    </w:p>
    <w:p w14:paraId="32307646"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Com isso, busca-se, primordialmente, atender ao princípio constitucional da eficiência na gestão pública. Isto porque, considerando a quantidade de áreas do conhecimento jurídico que são demandadas da empresa, não seria economicamente viável a assunção, pelo seu corpo próprio de pessoal, de toda a atuação judicial, sem que isso prejudicasse o nível de excelência e eficiência exigidos da CONTRATANTE.</w:t>
      </w:r>
    </w:p>
    <w:p w14:paraId="08363BDE"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Ao dedicá-los ao core business da empresa, a CONTRATANTE opta por formar seu time de especialistas nas questões jurídicas essenciais do seu negócio, gerando profissionais mais capacitados para guiar as principais decisões da empresa e mantendo, em âmbito interno, toda informação e avaliação jurídica dos assuntos mais relevantes do seu negócio, de modo a melhor atingir seus objetivos sociais.</w:t>
      </w:r>
    </w:p>
    <w:p w14:paraId="23A35E5C"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 xml:space="preserve">Ao mesmo tempo, ao contratar prestadores de serviços especializados na atuação contenciosa administrativa e judicial, além de consultivo geralista, a CONTRATANTE alcança a máxima eficiência operacional no que diz respeito a tais questões, porquanto transfira tais atividades exatamente para </w:t>
      </w:r>
      <w:r>
        <w:rPr>
          <w:rFonts w:ascii="Arial" w:hAnsi="Arial" w:cs="Arial"/>
          <w:sz w:val="22"/>
          <w:szCs w:val="22"/>
        </w:rPr>
        <w:t>Escritório</w:t>
      </w:r>
      <w:r w:rsidRPr="00B13F05">
        <w:rPr>
          <w:rFonts w:ascii="Arial" w:hAnsi="Arial" w:cs="Arial"/>
          <w:sz w:val="22"/>
          <w:szCs w:val="22"/>
        </w:rPr>
        <w:t>s de advocacia que as tem como atividades principais, possuindo estrutura física e corpo técnico exclusivamente voltados para essa atuação.</w:t>
      </w:r>
    </w:p>
    <w:p w14:paraId="4D67B76D" w14:textId="77777777" w:rsidR="005D6BDE" w:rsidRPr="00B13F05" w:rsidRDefault="005D6BDE" w:rsidP="005D6BDE">
      <w:pPr>
        <w:tabs>
          <w:tab w:val="left" w:pos="1134"/>
        </w:tabs>
        <w:spacing w:before="120"/>
        <w:ind w:left="1145"/>
        <w:jc w:val="both"/>
        <w:rPr>
          <w:rFonts w:ascii="Arial" w:hAnsi="Arial" w:cs="Arial"/>
          <w:sz w:val="22"/>
          <w:szCs w:val="22"/>
        </w:rPr>
      </w:pPr>
      <w:r w:rsidRPr="00B13F05">
        <w:rPr>
          <w:rFonts w:ascii="Arial" w:hAnsi="Arial" w:cs="Arial"/>
          <w:sz w:val="22"/>
          <w:szCs w:val="22"/>
        </w:rPr>
        <w:t xml:space="preserve">Inobstante, de modo a obter a condição mais vantajosa para a CONTRATANTE, relevante princípio do direito administrativo, busca-se a contratação de </w:t>
      </w:r>
      <w:r>
        <w:rPr>
          <w:rFonts w:ascii="Arial" w:hAnsi="Arial" w:cs="Arial"/>
          <w:sz w:val="22"/>
          <w:szCs w:val="22"/>
        </w:rPr>
        <w:t>Escritório</w:t>
      </w:r>
      <w:r w:rsidRPr="00B13F05">
        <w:rPr>
          <w:rFonts w:ascii="Arial" w:hAnsi="Arial" w:cs="Arial"/>
          <w:sz w:val="22"/>
          <w:szCs w:val="22"/>
        </w:rPr>
        <w:t>s de advocacia que possuam experiência comprovada nas áreas do conhecimento essenciais pela empresa, contando integrantes com elevada capacidade técnica, considerando principalmente a sua atuação perante empresas estatais e entidades ou órgãos prestadores de serviço público.</w:t>
      </w:r>
    </w:p>
    <w:p w14:paraId="1EF4BFCB" w14:textId="77777777" w:rsidR="005D6BDE" w:rsidRDefault="005D6BDE" w:rsidP="005D6BDE">
      <w:pPr>
        <w:tabs>
          <w:tab w:val="left" w:pos="1134"/>
        </w:tabs>
        <w:spacing w:before="120"/>
        <w:ind w:left="1145"/>
        <w:jc w:val="both"/>
        <w:rPr>
          <w:rFonts w:ascii="Arial" w:hAnsi="Arial" w:cs="Arial"/>
        </w:rPr>
      </w:pPr>
      <w:r w:rsidRPr="00B13F05">
        <w:rPr>
          <w:rFonts w:ascii="Arial" w:hAnsi="Arial" w:cs="Arial"/>
          <w:sz w:val="22"/>
          <w:szCs w:val="22"/>
        </w:rPr>
        <w:t>Isto porque, como visto, ser empresa estatal e concessionária de serviço público exige da CONTRATANTE uma atuação absolutamente inusual, diferenciada quando se comparada com empresas privadas sem participação do Estado em seu capital social e de entes da Administração Pública que não atuam em regime concorrencial</w:t>
      </w:r>
      <w:r w:rsidRPr="00B13F05">
        <w:rPr>
          <w:rFonts w:ascii="Arial" w:hAnsi="Arial" w:cs="Arial"/>
        </w:rPr>
        <w:t>.</w:t>
      </w:r>
    </w:p>
    <w:p w14:paraId="2E6E9781" w14:textId="77777777" w:rsidR="005D6BDE" w:rsidRDefault="005D6BDE" w:rsidP="005D6BDE">
      <w:pPr>
        <w:tabs>
          <w:tab w:val="left" w:pos="1134"/>
        </w:tabs>
        <w:spacing w:before="120"/>
        <w:ind w:left="1145"/>
        <w:jc w:val="both"/>
        <w:rPr>
          <w:rFonts w:ascii="Arial" w:hAnsi="Arial" w:cs="Arial"/>
        </w:rPr>
      </w:pPr>
    </w:p>
    <w:p w14:paraId="63B6F1A6" w14:textId="77777777" w:rsidR="005D6BDE" w:rsidRPr="00B13F05" w:rsidRDefault="005D6BDE" w:rsidP="005D6BDE">
      <w:pPr>
        <w:numPr>
          <w:ilvl w:val="0"/>
          <w:numId w:val="1"/>
        </w:numPr>
        <w:ind w:left="425" w:hanging="425"/>
        <w:jc w:val="both"/>
        <w:rPr>
          <w:rFonts w:ascii="Arial" w:hAnsi="Arial" w:cs="Arial"/>
          <w:sz w:val="22"/>
          <w:szCs w:val="22"/>
        </w:rPr>
      </w:pPr>
      <w:r w:rsidRPr="00B13F05">
        <w:rPr>
          <w:rFonts w:ascii="Arial" w:hAnsi="Arial" w:cs="Arial"/>
          <w:b/>
          <w:sz w:val="22"/>
          <w:szCs w:val="22"/>
        </w:rPr>
        <w:t>CARACTERIZAÇÃO DO OBJETO</w:t>
      </w:r>
    </w:p>
    <w:p w14:paraId="7C615993" w14:textId="77777777" w:rsidR="005D6BDE" w:rsidRPr="00B13F05" w:rsidRDefault="005D6BDE" w:rsidP="005D6BDE">
      <w:pPr>
        <w:numPr>
          <w:ilvl w:val="1"/>
          <w:numId w:val="1"/>
        </w:numPr>
        <w:tabs>
          <w:tab w:val="left" w:pos="1134"/>
        </w:tabs>
        <w:spacing w:before="240"/>
        <w:jc w:val="both"/>
        <w:rPr>
          <w:rFonts w:ascii="Arial" w:hAnsi="Arial" w:cs="Arial"/>
          <w:sz w:val="22"/>
          <w:szCs w:val="22"/>
        </w:rPr>
      </w:pPr>
      <w:r w:rsidRPr="00B13F05">
        <w:rPr>
          <w:rFonts w:ascii="Arial" w:hAnsi="Arial" w:cs="Arial"/>
          <w:sz w:val="22"/>
          <w:szCs w:val="22"/>
        </w:rPr>
        <w:t>Os serviços a serem executados abrangerão as seguintes demandas e atividades:</w:t>
      </w:r>
    </w:p>
    <w:p w14:paraId="3DB6484D" w14:textId="77777777" w:rsidR="005D6BDE" w:rsidRPr="00B13F05" w:rsidRDefault="005D6BDE" w:rsidP="005D6BDE">
      <w:pPr>
        <w:numPr>
          <w:ilvl w:val="2"/>
          <w:numId w:val="1"/>
        </w:numPr>
        <w:tabs>
          <w:tab w:val="left" w:pos="1985"/>
        </w:tabs>
        <w:spacing w:before="240"/>
        <w:ind w:left="1985" w:hanging="851"/>
        <w:jc w:val="both"/>
        <w:rPr>
          <w:rFonts w:ascii="Arial" w:hAnsi="Arial" w:cs="Arial"/>
          <w:sz w:val="22"/>
          <w:szCs w:val="22"/>
        </w:rPr>
      </w:pPr>
      <w:r w:rsidRPr="00B13F05">
        <w:rPr>
          <w:rFonts w:ascii="Arial" w:hAnsi="Arial" w:cs="Arial"/>
          <w:sz w:val="22"/>
          <w:szCs w:val="22"/>
        </w:rPr>
        <w:t>Acompanhamento dos processos judiciais, extrajudiciais e administrativos, já em curso ou que surjam no curso da contratação, e ajuizamento de novos processos judiciais e administrativos, na defesa dos interesses da CONTRATANTE, compreendendo, mas não se limitando:</w:t>
      </w:r>
    </w:p>
    <w:p w14:paraId="15007B08" w14:textId="77777777" w:rsidR="005D6BDE" w:rsidRPr="00B13F05" w:rsidRDefault="005D6BDE" w:rsidP="005D6BDE">
      <w:pPr>
        <w:numPr>
          <w:ilvl w:val="3"/>
          <w:numId w:val="1"/>
        </w:numPr>
        <w:tabs>
          <w:tab w:val="left" w:pos="2977"/>
        </w:tabs>
        <w:spacing w:before="240"/>
        <w:ind w:left="2977" w:hanging="992"/>
        <w:jc w:val="both"/>
        <w:rPr>
          <w:rFonts w:ascii="Arial" w:hAnsi="Arial" w:cs="Arial"/>
          <w:sz w:val="22"/>
          <w:szCs w:val="22"/>
        </w:rPr>
      </w:pPr>
      <w:r w:rsidRPr="00B13F05">
        <w:rPr>
          <w:rFonts w:ascii="Arial" w:hAnsi="Arial" w:cs="Arial"/>
          <w:sz w:val="22"/>
          <w:szCs w:val="22"/>
        </w:rPr>
        <w:t>Ao acompanhamento de todas as fases e defesa dos direitos da CONTRATANTE, ao acompanhamento das publicações nos diários oficiais, à extração de cópias dos processos, à elaboração de relatórios contendo o estágio atualizado dos processos, ao envio de documentos inerentes aos processos tão logo sejam de conhecimento da CONTRATADA, a exemplo de atas de audiência, intimações e notificações diversas, e à gestão dos processos em sistema eletrônico de acompanhamento processual próprio e/ou indicado pela CONTRATANTE, os quais serão devidamente atualizados pela CONTRATADA;</w:t>
      </w:r>
    </w:p>
    <w:p w14:paraId="4E7C9934" w14:textId="77777777" w:rsidR="005D6BDE" w:rsidRPr="00B13F05" w:rsidRDefault="005D6BDE" w:rsidP="005D6BDE">
      <w:pPr>
        <w:numPr>
          <w:ilvl w:val="3"/>
          <w:numId w:val="1"/>
        </w:numPr>
        <w:tabs>
          <w:tab w:val="left" w:pos="2977"/>
        </w:tabs>
        <w:spacing w:before="240"/>
        <w:ind w:left="2977" w:hanging="992"/>
        <w:jc w:val="both"/>
        <w:rPr>
          <w:rFonts w:ascii="Arial" w:hAnsi="Arial" w:cs="Arial"/>
          <w:sz w:val="22"/>
          <w:szCs w:val="22"/>
        </w:rPr>
      </w:pPr>
      <w:r w:rsidRPr="00B13F05">
        <w:rPr>
          <w:rFonts w:ascii="Arial" w:hAnsi="Arial" w:cs="Arial"/>
          <w:sz w:val="22"/>
          <w:szCs w:val="22"/>
        </w:rPr>
        <w:t>À elaboração de peças processuais, compreendendo, mas não se limitando, à elaboração de petições iniciais, peças de defesa, contestações, informações em mandado de segurança, impugnações, recurso ordinário, recurso de revista, exceções, memoriais, apelações, agravos de instrumento, embargos à execução, embargos de declaração, agravo regimental, recurso especial, recurso extraordinário, bem como todos os demais instrumentos de defesa dos interesses da CONTRATANTE que se apresentarem necessários e pertinentes em âmbito processos judicias, extrajudiciais e administrativos;</w:t>
      </w:r>
    </w:p>
    <w:p w14:paraId="1D0E3BAE" w14:textId="77777777" w:rsidR="005D6BDE" w:rsidRPr="00B13F05" w:rsidRDefault="005D6BDE" w:rsidP="005D6BDE">
      <w:pPr>
        <w:numPr>
          <w:ilvl w:val="3"/>
          <w:numId w:val="1"/>
        </w:numPr>
        <w:tabs>
          <w:tab w:val="left" w:pos="2977"/>
        </w:tabs>
        <w:spacing w:before="240"/>
        <w:ind w:left="2977" w:hanging="992"/>
        <w:jc w:val="both"/>
        <w:rPr>
          <w:rFonts w:ascii="Arial" w:hAnsi="Arial" w:cs="Arial"/>
          <w:sz w:val="22"/>
          <w:szCs w:val="22"/>
        </w:rPr>
      </w:pPr>
      <w:r w:rsidRPr="00B13F05">
        <w:rPr>
          <w:rFonts w:ascii="Arial" w:hAnsi="Arial" w:cs="Arial"/>
          <w:sz w:val="22"/>
          <w:szCs w:val="22"/>
        </w:rPr>
        <w:t>Ao comparecimento em audiências, sustentações orais, reuniões com o corpo funcional da CONTRATANTE, com representantes dos acionistas da BAHIAGÁS, com as partes contrárias e/ou interessadas na resolução das demandas, com integrantes dos órgãos jurisdicionais, extrajudiciais e administrativos, além de todos os demais atos que se fizerem necessários à plena defesa dos direitos da CONTRATANTE, além de manifestações técnico-jurídicas, que envolvam matérias de direito relacionadas;</w:t>
      </w:r>
    </w:p>
    <w:p w14:paraId="4614493E" w14:textId="77777777" w:rsidR="005D6BDE" w:rsidRDefault="005D6BDE" w:rsidP="005D6BDE">
      <w:pPr>
        <w:numPr>
          <w:ilvl w:val="3"/>
          <w:numId w:val="1"/>
        </w:numPr>
        <w:tabs>
          <w:tab w:val="left" w:pos="2977"/>
        </w:tabs>
        <w:spacing w:before="240"/>
        <w:ind w:left="2977" w:hanging="992"/>
        <w:jc w:val="both"/>
        <w:rPr>
          <w:rFonts w:ascii="Arial" w:hAnsi="Arial" w:cs="Arial"/>
          <w:sz w:val="22"/>
          <w:szCs w:val="22"/>
        </w:rPr>
      </w:pPr>
      <w:r w:rsidRPr="00B13F05">
        <w:rPr>
          <w:rFonts w:ascii="Arial" w:hAnsi="Arial" w:cs="Arial"/>
          <w:sz w:val="22"/>
          <w:szCs w:val="22"/>
        </w:rPr>
        <w:t xml:space="preserve">À elaboração de pareceres técnico-jurídicos, quando solicitado o posicionamento da CONTRATADA acerca da condução dos processos, dos atos que deverão ou não ser praticados pela CONTRATANTE, dentro ou fora da relação processual, da conduta da CONTRATANTE na </w:t>
      </w:r>
      <w:r w:rsidRPr="00B13F05">
        <w:rPr>
          <w:rFonts w:ascii="Arial" w:hAnsi="Arial" w:cs="Arial"/>
          <w:sz w:val="22"/>
          <w:szCs w:val="22"/>
        </w:rPr>
        <w:lastRenderedPageBreak/>
        <w:t>fase pré-processual, do prognóstico do processo, dentre outras questões.</w:t>
      </w:r>
    </w:p>
    <w:p w14:paraId="134AB0DC" w14:textId="77777777" w:rsidR="005D6BDE" w:rsidRDefault="005D6BDE" w:rsidP="005D6BDE">
      <w:pPr>
        <w:numPr>
          <w:ilvl w:val="2"/>
          <w:numId w:val="1"/>
        </w:numPr>
        <w:tabs>
          <w:tab w:val="left" w:pos="1985"/>
        </w:tabs>
        <w:spacing w:before="110"/>
        <w:ind w:left="1985" w:hanging="851"/>
        <w:jc w:val="both"/>
        <w:rPr>
          <w:rFonts w:ascii="Arial" w:hAnsi="Arial" w:cs="Arial"/>
          <w:sz w:val="22"/>
          <w:szCs w:val="22"/>
        </w:rPr>
      </w:pPr>
      <w:r w:rsidRPr="00B13F05">
        <w:rPr>
          <w:rFonts w:ascii="Arial" w:hAnsi="Arial" w:cs="Arial"/>
          <w:sz w:val="22"/>
          <w:szCs w:val="22"/>
        </w:rPr>
        <w:t>Consultoria jurídica, compreendendo, mas não se limitando:</w:t>
      </w:r>
    </w:p>
    <w:p w14:paraId="336F9987" w14:textId="77777777" w:rsidR="005D6BDE" w:rsidRPr="00B13F05" w:rsidRDefault="005D6BDE" w:rsidP="005D6BDE">
      <w:pPr>
        <w:numPr>
          <w:ilvl w:val="3"/>
          <w:numId w:val="1"/>
        </w:numPr>
        <w:tabs>
          <w:tab w:val="left" w:pos="2977"/>
        </w:tabs>
        <w:spacing w:before="110"/>
        <w:ind w:left="2977" w:hanging="992"/>
        <w:jc w:val="both"/>
        <w:rPr>
          <w:rFonts w:ascii="Arial" w:hAnsi="Arial" w:cs="Arial"/>
          <w:sz w:val="22"/>
          <w:szCs w:val="22"/>
        </w:rPr>
      </w:pPr>
      <w:r w:rsidRPr="00B13F05">
        <w:rPr>
          <w:rFonts w:ascii="Arial" w:hAnsi="Arial" w:cs="Arial"/>
          <w:sz w:val="22"/>
          <w:szCs w:val="22"/>
        </w:rPr>
        <w:t>À elaboração de opinativos escritos, solicitados pela CONTRATANTE, onde serão analisadas, à luz da legislação vigente, as condutas que poderão ser adotadas pela CONTRATANTE para a resolução de problemas e tomada de decisões em sua atuação empresarial, sempre evidenciando os riscos inerentes a cada cenário descrito;</w:t>
      </w:r>
    </w:p>
    <w:p w14:paraId="5B618CF5" w14:textId="77777777" w:rsidR="005D6BDE" w:rsidRPr="00B13F05" w:rsidRDefault="005D6BDE" w:rsidP="005D6BDE">
      <w:pPr>
        <w:numPr>
          <w:ilvl w:val="3"/>
          <w:numId w:val="1"/>
        </w:numPr>
        <w:tabs>
          <w:tab w:val="left" w:pos="2977"/>
        </w:tabs>
        <w:spacing w:before="110"/>
        <w:ind w:left="2977" w:hanging="992"/>
        <w:jc w:val="both"/>
        <w:rPr>
          <w:rFonts w:ascii="Arial" w:hAnsi="Arial" w:cs="Arial"/>
          <w:sz w:val="22"/>
          <w:szCs w:val="22"/>
        </w:rPr>
      </w:pPr>
      <w:r w:rsidRPr="00B13F05">
        <w:rPr>
          <w:rFonts w:ascii="Arial" w:hAnsi="Arial" w:cs="Arial"/>
          <w:sz w:val="22"/>
          <w:szCs w:val="22"/>
        </w:rPr>
        <w:t>À realização de reuniões com o corpo funcional da CONTRATANTE e com as partes interessadas na resolução das consultas, sejam elas clientes da BAHIAGÁS, integrantes de órgãos jurisdicionais ou administrativos, representantes dos acionistas da BAHIAGÁS, etc.</w:t>
      </w:r>
    </w:p>
    <w:p w14:paraId="486986B1"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t>PRAZO DE VIGÊNCIA E PREVISÃO DE PRORROGAÇÃO</w:t>
      </w:r>
    </w:p>
    <w:p w14:paraId="13611F87" w14:textId="77777777" w:rsidR="005D6BDE" w:rsidRPr="00B13F05" w:rsidRDefault="005D6BDE" w:rsidP="005D6BDE">
      <w:pPr>
        <w:spacing w:before="120"/>
        <w:ind w:left="425"/>
        <w:jc w:val="both"/>
        <w:rPr>
          <w:rFonts w:ascii="Arial" w:hAnsi="Arial" w:cs="Arial"/>
          <w:sz w:val="22"/>
          <w:szCs w:val="22"/>
        </w:rPr>
      </w:pPr>
      <w:r w:rsidRPr="00B13F05">
        <w:rPr>
          <w:rFonts w:ascii="Arial" w:hAnsi="Arial" w:cs="Arial"/>
          <w:bCs/>
          <w:sz w:val="22"/>
          <w:szCs w:val="22"/>
        </w:rPr>
        <w:t xml:space="preserve">O contrato será celebrado com prazo de </w:t>
      </w:r>
      <w:r w:rsidRPr="00285D93">
        <w:rPr>
          <w:rFonts w:ascii="Arial" w:hAnsi="Arial" w:cs="Arial"/>
          <w:b/>
          <w:sz w:val="22"/>
          <w:szCs w:val="22"/>
        </w:rPr>
        <w:t>vigência de 12 (doze) meses</w:t>
      </w:r>
      <w:r w:rsidRPr="00753255">
        <w:rPr>
          <w:rFonts w:ascii="Arial" w:hAnsi="Arial" w:cs="Arial"/>
          <w:bCs/>
          <w:sz w:val="22"/>
          <w:szCs w:val="22"/>
        </w:rPr>
        <w:t xml:space="preserve">, </w:t>
      </w:r>
      <w:r w:rsidRPr="00B13F05">
        <w:rPr>
          <w:rFonts w:ascii="Arial" w:hAnsi="Arial" w:cs="Arial"/>
          <w:bCs/>
          <w:sz w:val="22"/>
          <w:szCs w:val="22"/>
        </w:rPr>
        <w:t>podendo ser prorrogado até o limite previsto no Regulamento de Licitações e Contratos da BAHIAGÁS</w:t>
      </w:r>
      <w:r w:rsidRPr="00B13F05">
        <w:rPr>
          <w:rFonts w:ascii="Arial" w:hAnsi="Arial" w:cs="Arial"/>
          <w:sz w:val="22"/>
          <w:szCs w:val="22"/>
        </w:rPr>
        <w:t>.</w:t>
      </w:r>
    </w:p>
    <w:p w14:paraId="10032EC0"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t>LOCAL(IS) DE ENTREGA OU EXECUÇÃO DO OBJETO E HORÁRIOS ADMITIDOS</w:t>
      </w:r>
    </w:p>
    <w:p w14:paraId="652531C5"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As revisões e criações de textos e documentos podem ser promovidas onde a </w:t>
      </w:r>
      <w:r w:rsidRPr="00B13F05">
        <w:rPr>
          <w:rFonts w:ascii="Arial" w:hAnsi="Arial" w:cs="Arial"/>
          <w:bCs/>
          <w:sz w:val="22"/>
          <w:szCs w:val="22"/>
        </w:rPr>
        <w:t>CONTRATADA</w:t>
      </w:r>
      <w:r w:rsidRPr="00B13F05">
        <w:rPr>
          <w:rFonts w:ascii="Arial" w:eastAsia="Calibri" w:hAnsi="Arial" w:cs="Arial"/>
          <w:bCs/>
          <w:sz w:val="22"/>
          <w:szCs w:val="22"/>
          <w:lang w:eastAsia="en-US"/>
        </w:rPr>
        <w:t xml:space="preserve"> entender mais adequado</w:t>
      </w:r>
      <w:r w:rsidRPr="00B13F05">
        <w:rPr>
          <w:rFonts w:ascii="Arial" w:hAnsi="Arial" w:cs="Arial"/>
          <w:sz w:val="22"/>
          <w:szCs w:val="22"/>
        </w:rPr>
        <w:t>.</w:t>
      </w:r>
    </w:p>
    <w:p w14:paraId="5EF35158"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Sempre que solicitado, as peças processuais ou documentos deverão ser enviados previamente para aprovação da </w:t>
      </w:r>
      <w:r w:rsidRPr="00B13F05">
        <w:rPr>
          <w:rFonts w:ascii="Arial" w:hAnsi="Arial" w:cs="Arial"/>
          <w:sz w:val="22"/>
          <w:szCs w:val="22"/>
        </w:rPr>
        <w:t>CONTRATANTE e com tempo hábil para avaliação e contribuições</w:t>
      </w:r>
      <w:r w:rsidRPr="00B13F05">
        <w:rPr>
          <w:rFonts w:ascii="Arial" w:eastAsia="Calibri" w:hAnsi="Arial" w:cs="Arial"/>
          <w:bCs/>
          <w:sz w:val="22"/>
          <w:szCs w:val="22"/>
          <w:lang w:eastAsia="en-US"/>
        </w:rPr>
        <w:t xml:space="preserve">, dentro do horário comercial e nos dias de expediente administrativo da </w:t>
      </w:r>
      <w:r w:rsidRPr="00B13F05">
        <w:rPr>
          <w:rFonts w:ascii="Arial" w:hAnsi="Arial" w:cs="Arial"/>
          <w:sz w:val="22"/>
          <w:szCs w:val="22"/>
        </w:rPr>
        <w:t>CONTRATANTE</w:t>
      </w:r>
      <w:r w:rsidRPr="00B13F05">
        <w:rPr>
          <w:rFonts w:ascii="Arial" w:eastAsia="Calibri" w:hAnsi="Arial" w:cs="Arial"/>
          <w:bCs/>
          <w:sz w:val="22"/>
          <w:szCs w:val="22"/>
          <w:lang w:eastAsia="en-US"/>
        </w:rPr>
        <w:t>, salvo em situações excepcionais que justifiquem sua entrega em momento diverso.</w:t>
      </w:r>
    </w:p>
    <w:p w14:paraId="378483B2"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As reuniões presenciais ocorrerão, preferencialmente, nas dependências da sede da CONTRATANTE em Salvador, dentro do horário comercial, ou em outros locais e horários, quando necessário e previamente informado pela CONTRATANTE.</w:t>
      </w:r>
    </w:p>
    <w:p w14:paraId="71BD1EA0"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Os serviços de acompanhamento processual e consultoria serão prestados, preferencialmente, em ambiente virtual, por meio de e-mails e sistemas informatizados, sem prejuízo da utilização de outras tecnologias que tornem mais eficientes a prestação dos serviços objetos deste contrato.</w:t>
      </w:r>
    </w:p>
    <w:p w14:paraId="7F4CCD97"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O acompanhamento processual e a consultoria </w:t>
      </w:r>
      <w:r w:rsidRPr="00B13F05">
        <w:rPr>
          <w:rFonts w:ascii="Arial" w:eastAsia="Calibri" w:hAnsi="Arial" w:cs="Arial"/>
          <w:bCs/>
          <w:i/>
          <w:iCs/>
          <w:sz w:val="22"/>
          <w:szCs w:val="22"/>
          <w:lang w:eastAsia="en-US"/>
        </w:rPr>
        <w:t>in loco</w:t>
      </w:r>
      <w:r w:rsidRPr="00B13F05">
        <w:rPr>
          <w:rFonts w:ascii="Arial" w:eastAsia="Calibri" w:hAnsi="Arial" w:cs="Arial"/>
          <w:bCs/>
          <w:sz w:val="22"/>
          <w:szCs w:val="22"/>
          <w:lang w:eastAsia="en-US"/>
        </w:rPr>
        <w:t xml:space="preserve"> serão realizados, preponderantemente, no âmbito do Estado da Bahia, considerando ser este o local da sede da CONTRATANTE e a unidade da Federação onde possui ela o maior número de processos, sem prejuízo da atuação da CONTRATADA em qualquer localidade do território nacional, diretamente, perante quaisquer instâncias, nos casos em que a natureza da demanda determine tal atuação.</w:t>
      </w:r>
    </w:p>
    <w:p w14:paraId="40782898"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A CONTRATADA será obrigada a se fazer representar pelos profissionais do seu quadro próprio (aqueles por ela elencados quando do procedimento licitatório ou os que vierem a substituí-los no curso da contratação), sempre </w:t>
      </w:r>
      <w:r w:rsidRPr="00B13F05">
        <w:rPr>
          <w:rFonts w:ascii="Arial" w:eastAsia="Calibri" w:hAnsi="Arial" w:cs="Arial"/>
          <w:bCs/>
          <w:sz w:val="22"/>
          <w:szCs w:val="22"/>
          <w:lang w:eastAsia="en-US"/>
        </w:rPr>
        <w:lastRenderedPageBreak/>
        <w:t>que os serviços objeto deste contrato forem executados na Região Metropolitana de Salvador, assim compreendida como a área correspondente aos municípios de Camaçari, Candeias, Dias d'Ávila, Itaparica, Lauro de Freitas, Madre de Deus, Mata de São João, Pojuca, Salvador, São Francisco do Conde, São Sebastião do Passé, Simões Filho e Vera Cruz, nos termos da Lei Complementar Federal número 14, de 8 de junho de 1973.</w:t>
      </w:r>
    </w:p>
    <w:p w14:paraId="5CBA2A1B"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Quando instada a atuar em localidade diversa da Região Metropolitana de Salvador, a CONTRATADA poderá realizar os atos mediante correspondência jurídica, substabelecendo advogado não integrante de seu quadro de pessoal, porém sob sua inteira responsabilidade e orientação técnica, desde que tal medida se revele economicamente mais viável e não implique em perda de qualidade na execução do objeto contratual.</w:t>
      </w:r>
    </w:p>
    <w:p w14:paraId="6CEE344F"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 CONTRATANTE poderá, por juízo de conveniência e oportunidade, solicitar o deslocamento de advogado integrante da equipe da CONTRATADA para acompanhamento imediato dos atos a serem praticados em localidade diversa da Região Metropolitana de Salvador sempre que entender que sua atuação seja essencial para a obtenção do resultado almejado com a prática dos atos.</w:t>
      </w:r>
    </w:p>
    <w:p w14:paraId="0959A720"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t>FORMA DE REMUNERAÇÃO</w:t>
      </w:r>
    </w:p>
    <w:p w14:paraId="4F6D23CE" w14:textId="77777777" w:rsidR="005D6BDE" w:rsidRPr="004F034F"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A remuneração pelos serviços prestados será realizada mediante o pagamento de </w:t>
      </w:r>
      <w:r w:rsidRPr="00B13F05">
        <w:rPr>
          <w:rFonts w:ascii="Arial" w:hAnsi="Arial" w:cs="Arial"/>
          <w:sz w:val="22"/>
          <w:szCs w:val="22"/>
        </w:rPr>
        <w:t xml:space="preserve">preços unitários específicos para cada item realizado e serviço comprovadamente </w:t>
      </w:r>
      <w:r w:rsidRPr="004F034F">
        <w:rPr>
          <w:rFonts w:ascii="Arial" w:hAnsi="Arial" w:cs="Arial"/>
          <w:sz w:val="22"/>
          <w:szCs w:val="22"/>
        </w:rPr>
        <w:t>prestado, nos seguintes termos:</w:t>
      </w:r>
    </w:p>
    <w:p w14:paraId="290383FB" w14:textId="24446F69" w:rsidR="005D6BDE" w:rsidRPr="00285D93" w:rsidRDefault="005D6BDE" w:rsidP="005D6BDE">
      <w:pPr>
        <w:numPr>
          <w:ilvl w:val="1"/>
          <w:numId w:val="1"/>
        </w:numPr>
        <w:tabs>
          <w:tab w:val="left" w:pos="1134"/>
        </w:tabs>
        <w:spacing w:before="120"/>
        <w:jc w:val="both"/>
        <w:rPr>
          <w:rFonts w:ascii="Arial" w:hAnsi="Arial" w:cs="Arial"/>
          <w:sz w:val="22"/>
          <w:szCs w:val="22"/>
        </w:rPr>
      </w:pPr>
      <w:r w:rsidRPr="00285D93">
        <w:rPr>
          <w:rFonts w:ascii="Arial" w:eastAsia="Calibri" w:hAnsi="Arial" w:cs="Arial"/>
          <w:bCs/>
          <w:sz w:val="22"/>
          <w:szCs w:val="22"/>
          <w:lang w:eastAsia="en-US"/>
        </w:rPr>
        <w:t>Em todos os processos acompanhados, administrativos e judiciais, será pago o</w:t>
      </w:r>
      <w:r w:rsidR="00C37DA9" w:rsidRPr="00285D93">
        <w:rPr>
          <w:rFonts w:ascii="Arial" w:eastAsia="Calibri" w:hAnsi="Arial" w:cs="Arial"/>
          <w:bCs/>
          <w:sz w:val="22"/>
          <w:szCs w:val="22"/>
          <w:lang w:eastAsia="en-US"/>
        </w:rPr>
        <w:t xml:space="preserve"> valor mensal de R$ </w:t>
      </w:r>
      <w:r w:rsidR="00285D93" w:rsidRPr="00285D93">
        <w:rPr>
          <w:rFonts w:ascii="Arial" w:eastAsia="Calibri" w:hAnsi="Arial" w:cs="Arial"/>
          <w:bCs/>
          <w:sz w:val="22"/>
          <w:szCs w:val="22"/>
          <w:lang w:eastAsia="en-US"/>
        </w:rPr>
        <w:t>XX</w:t>
      </w:r>
      <w:r w:rsidR="00C37DA9" w:rsidRPr="00285D93">
        <w:rPr>
          <w:rFonts w:ascii="Arial" w:eastAsia="Calibri" w:hAnsi="Arial" w:cs="Arial"/>
          <w:bCs/>
          <w:sz w:val="22"/>
          <w:szCs w:val="22"/>
          <w:lang w:eastAsia="en-US"/>
        </w:rPr>
        <w:t xml:space="preserve"> (</w:t>
      </w:r>
      <w:r w:rsidR="00285D93" w:rsidRPr="00285D93">
        <w:rPr>
          <w:rFonts w:ascii="Arial" w:eastAsia="Calibri" w:hAnsi="Arial" w:cs="Arial"/>
          <w:bCs/>
          <w:sz w:val="22"/>
          <w:szCs w:val="22"/>
          <w:lang w:eastAsia="en-US"/>
        </w:rPr>
        <w:t>XXX</w:t>
      </w:r>
      <w:r w:rsidR="00C37DA9" w:rsidRPr="00285D93">
        <w:rPr>
          <w:rFonts w:ascii="Arial" w:eastAsia="Calibri" w:hAnsi="Arial" w:cs="Arial"/>
          <w:bCs/>
          <w:sz w:val="22"/>
          <w:szCs w:val="22"/>
          <w:lang w:eastAsia="en-US"/>
        </w:rPr>
        <w:t>) por pasta, além do</w:t>
      </w:r>
      <w:r w:rsidRPr="00285D93">
        <w:rPr>
          <w:rFonts w:ascii="Arial" w:eastAsia="Calibri" w:hAnsi="Arial" w:cs="Arial"/>
          <w:bCs/>
          <w:sz w:val="22"/>
          <w:szCs w:val="22"/>
          <w:lang w:eastAsia="en-US"/>
        </w:rPr>
        <w:t xml:space="preserve"> valor de R$ </w:t>
      </w:r>
      <w:r w:rsidR="00285D93" w:rsidRPr="00285D93">
        <w:rPr>
          <w:rFonts w:ascii="Arial" w:eastAsia="Calibri" w:hAnsi="Arial" w:cs="Arial"/>
          <w:bCs/>
          <w:sz w:val="22"/>
          <w:szCs w:val="22"/>
          <w:lang w:eastAsia="en-US"/>
        </w:rPr>
        <w:t>XX</w:t>
      </w:r>
      <w:r w:rsidR="001C1A61" w:rsidRPr="00285D93">
        <w:rPr>
          <w:rFonts w:ascii="Arial" w:eastAsia="Calibri" w:hAnsi="Arial" w:cs="Arial"/>
          <w:bCs/>
          <w:sz w:val="22"/>
          <w:szCs w:val="22"/>
          <w:lang w:eastAsia="en-US"/>
        </w:rPr>
        <w:t xml:space="preserve"> </w:t>
      </w:r>
      <w:r w:rsidRPr="00285D93">
        <w:rPr>
          <w:rFonts w:ascii="Arial" w:eastAsia="Calibri" w:hAnsi="Arial" w:cs="Arial"/>
          <w:bCs/>
          <w:sz w:val="22"/>
          <w:szCs w:val="22"/>
          <w:lang w:eastAsia="en-US"/>
        </w:rPr>
        <w:t>(</w:t>
      </w:r>
      <w:r w:rsidR="00285D93" w:rsidRPr="00285D93">
        <w:rPr>
          <w:rFonts w:ascii="Arial" w:eastAsia="Calibri" w:hAnsi="Arial" w:cs="Arial"/>
          <w:bCs/>
          <w:sz w:val="22"/>
          <w:szCs w:val="22"/>
          <w:lang w:eastAsia="en-US"/>
        </w:rPr>
        <w:t>XXX</w:t>
      </w:r>
      <w:r w:rsidRPr="00285D93">
        <w:rPr>
          <w:rFonts w:ascii="Arial" w:eastAsia="Calibri" w:hAnsi="Arial" w:cs="Arial"/>
          <w:bCs/>
          <w:sz w:val="22"/>
          <w:szCs w:val="22"/>
          <w:lang w:eastAsia="en-US"/>
        </w:rPr>
        <w:t>) por hora técnica despendida para a prática dos mais diversos atos.</w:t>
      </w:r>
    </w:p>
    <w:p w14:paraId="06EB0E7A"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4F034F">
        <w:rPr>
          <w:rFonts w:ascii="Arial" w:eastAsia="Calibri" w:hAnsi="Arial" w:cs="Arial"/>
          <w:bCs/>
          <w:sz w:val="22"/>
          <w:szCs w:val="22"/>
          <w:lang w:eastAsia="en-US"/>
        </w:rPr>
        <w:t>Nas</w:t>
      </w:r>
      <w:r w:rsidRPr="00B13F05">
        <w:rPr>
          <w:rFonts w:ascii="Arial" w:eastAsia="Calibri" w:hAnsi="Arial" w:cs="Arial"/>
          <w:bCs/>
          <w:sz w:val="22"/>
          <w:szCs w:val="22"/>
          <w:lang w:eastAsia="en-US"/>
        </w:rPr>
        <w:t xml:space="preserve"> causas com baixo grau de dificuldade técnica e/ou relevância estratégica para a CONTRATANTE, deverão ser observados os seguintes parâmetros para remuneração:</w:t>
      </w:r>
    </w:p>
    <w:p w14:paraId="02970D14"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hAnsi="Arial" w:cs="Arial"/>
          <w:sz w:val="22"/>
          <w:szCs w:val="22"/>
        </w:rPr>
        <w:t>Uma hora técnica para:</w:t>
      </w:r>
    </w:p>
    <w:p w14:paraId="77DD78ED"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Petições simples requerendo providências;</w:t>
      </w:r>
    </w:p>
    <w:p w14:paraId="067512F1"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Manifestação sobre documentos apresentados pela parte contrária;</w:t>
      </w:r>
    </w:p>
    <w:p w14:paraId="54644EE3"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Despachos com juiz ou diligências nas varas ou tribunais, solicitados ou previamente autorizados pela CONTRATANTE;</w:t>
      </w:r>
    </w:p>
    <w:p w14:paraId="2733422B"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Embargos de declaração;</w:t>
      </w:r>
    </w:p>
    <w:p w14:paraId="747E2E14"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Audiências de conciliação;</w:t>
      </w:r>
    </w:p>
    <w:p w14:paraId="27BAB9E4"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de obtenção de provimento de urgência parcialmente favorável à BAHIAGÁS (concessão de decisão de urgência favorável ou revogação de decisão de urgência desfavorável), desde que ocorra dentro do prazo estipulado pela CONTRATANTE.</w:t>
      </w:r>
    </w:p>
    <w:p w14:paraId="417A26C9"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hAnsi="Arial" w:cs="Arial"/>
          <w:sz w:val="22"/>
          <w:szCs w:val="22"/>
        </w:rPr>
        <w:t>Até duas horas técnicas para:</w:t>
      </w:r>
    </w:p>
    <w:p w14:paraId="062EC763"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Resposta/defesa em procedimento administrativo;</w:t>
      </w:r>
    </w:p>
    <w:p w14:paraId="4BA3D6B0"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lastRenderedPageBreak/>
        <w:t>Embargos à execução;</w:t>
      </w:r>
    </w:p>
    <w:p w14:paraId="677000D7"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Pedido de suspensão de antecipação de tutela;</w:t>
      </w:r>
    </w:p>
    <w:p w14:paraId="4EDD2F51"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Recurso inominado;</w:t>
      </w:r>
    </w:p>
    <w:p w14:paraId="166D0FE5"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Recurso administrativo;</w:t>
      </w:r>
    </w:p>
    <w:p w14:paraId="71077305"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Agravo Interno;</w:t>
      </w:r>
    </w:p>
    <w:p w14:paraId="45D474D0"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Informações em mandado de segurança;</w:t>
      </w:r>
    </w:p>
    <w:p w14:paraId="02921BEB"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Audiências unas ou de instrução;</w:t>
      </w:r>
    </w:p>
    <w:p w14:paraId="3A45BD5E"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Réplica;</w:t>
      </w:r>
    </w:p>
    <w:p w14:paraId="207EA56E"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Sustentação oral;</w:t>
      </w:r>
    </w:p>
    <w:p w14:paraId="359D351E"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Pareceres jurídicos;</w:t>
      </w:r>
    </w:p>
    <w:p w14:paraId="6B0B96AA"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Petições iniciais;</w:t>
      </w:r>
    </w:p>
    <w:p w14:paraId="369FDEA3"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Obtenção de provimento de urgência totalmente favorável à BAHIAGÁS (concessão de decisão de urgência favorável ou revogação de decisão de urgência desfavorável), desde que ocorra dentro do prazo estipulado pela CONTRATANTE.</w:t>
      </w:r>
    </w:p>
    <w:p w14:paraId="2E2CD5D4" w14:textId="77777777" w:rsidR="005D6BDE" w:rsidRPr="00B13F05" w:rsidRDefault="005D6BDE" w:rsidP="005D6BDE">
      <w:pPr>
        <w:numPr>
          <w:ilvl w:val="4"/>
          <w:numId w:val="1"/>
        </w:numPr>
        <w:tabs>
          <w:tab w:val="left" w:pos="4111"/>
        </w:tabs>
        <w:spacing w:before="120"/>
        <w:ind w:left="4111" w:hanging="1134"/>
        <w:jc w:val="both"/>
        <w:rPr>
          <w:rFonts w:ascii="Arial" w:hAnsi="Arial" w:cs="Arial"/>
          <w:sz w:val="22"/>
          <w:szCs w:val="22"/>
        </w:rPr>
      </w:pPr>
      <w:r w:rsidRPr="00B13F05">
        <w:rPr>
          <w:rFonts w:ascii="Arial" w:hAnsi="Arial" w:cs="Arial"/>
          <w:sz w:val="22"/>
          <w:szCs w:val="22"/>
        </w:rPr>
        <w:t>Análise de minutas de contrato.</w:t>
      </w:r>
    </w:p>
    <w:p w14:paraId="0913EBDA" w14:textId="77777777" w:rsidR="005D6BDE" w:rsidRPr="00B13F05" w:rsidRDefault="005D6BDE" w:rsidP="005D6BDE">
      <w:pPr>
        <w:numPr>
          <w:ilvl w:val="3"/>
          <w:numId w:val="1"/>
        </w:numPr>
        <w:tabs>
          <w:tab w:val="left" w:pos="2977"/>
        </w:tabs>
        <w:spacing w:before="80"/>
        <w:ind w:left="2977" w:hanging="992"/>
        <w:jc w:val="both"/>
        <w:rPr>
          <w:rFonts w:ascii="Arial" w:hAnsi="Arial" w:cs="Arial"/>
          <w:sz w:val="22"/>
          <w:szCs w:val="22"/>
        </w:rPr>
      </w:pPr>
      <w:r w:rsidRPr="00B13F05">
        <w:rPr>
          <w:rFonts w:ascii="Arial" w:hAnsi="Arial" w:cs="Arial"/>
          <w:sz w:val="22"/>
          <w:szCs w:val="22"/>
        </w:rPr>
        <w:t>Até três horas técnicas para:</w:t>
      </w:r>
    </w:p>
    <w:p w14:paraId="5C4BC8C2"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Agravo de instrumento;</w:t>
      </w:r>
    </w:p>
    <w:p w14:paraId="6261AE04"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Apelação;</w:t>
      </w:r>
    </w:p>
    <w:p w14:paraId="585DACBD"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Recurso Ordinário;</w:t>
      </w:r>
    </w:p>
    <w:p w14:paraId="1CB8ADF9"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Resposta à acusação;</w:t>
      </w:r>
    </w:p>
    <w:p w14:paraId="73F6DEBA"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Recurso em sentido estrito;</w:t>
      </w:r>
    </w:p>
    <w:p w14:paraId="60CB8B64"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Manifestação sobre laudo pericial.</w:t>
      </w:r>
    </w:p>
    <w:p w14:paraId="7BAF650C"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Certidão de arquivamento emitida nos processos indicados no item 7.4 e 7.5;</w:t>
      </w:r>
    </w:p>
    <w:p w14:paraId="12C488E1" w14:textId="77777777" w:rsidR="005D6BDE" w:rsidRPr="00B13F05" w:rsidRDefault="005D6BDE" w:rsidP="005D6BDE">
      <w:pPr>
        <w:numPr>
          <w:ilvl w:val="3"/>
          <w:numId w:val="1"/>
        </w:numPr>
        <w:tabs>
          <w:tab w:val="left" w:pos="2977"/>
        </w:tabs>
        <w:spacing w:before="80"/>
        <w:ind w:left="2977" w:hanging="992"/>
        <w:jc w:val="both"/>
        <w:rPr>
          <w:rFonts w:ascii="Arial" w:hAnsi="Arial" w:cs="Arial"/>
          <w:sz w:val="22"/>
          <w:szCs w:val="22"/>
        </w:rPr>
      </w:pPr>
      <w:r w:rsidRPr="00B13F05">
        <w:rPr>
          <w:rFonts w:ascii="Arial" w:hAnsi="Arial" w:cs="Arial"/>
          <w:sz w:val="22"/>
          <w:szCs w:val="22"/>
        </w:rPr>
        <w:t>Até quatro horas técnicas para:</w:t>
      </w:r>
    </w:p>
    <w:p w14:paraId="18C3DB9C"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Recurso extraordinário;</w:t>
      </w:r>
    </w:p>
    <w:p w14:paraId="2CCCA82B"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Recurso especial;</w:t>
      </w:r>
    </w:p>
    <w:p w14:paraId="425C51D0"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Reclamação constitucional;</w:t>
      </w:r>
    </w:p>
    <w:p w14:paraId="6ABB6A62"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Recurso de Revista;</w:t>
      </w:r>
    </w:p>
    <w:p w14:paraId="32ED18EE" w14:textId="77777777" w:rsidR="005D6BDE" w:rsidRPr="00B13F05" w:rsidRDefault="005D6BDE" w:rsidP="005D6BDE">
      <w:pPr>
        <w:numPr>
          <w:ilvl w:val="4"/>
          <w:numId w:val="1"/>
        </w:numPr>
        <w:tabs>
          <w:tab w:val="left" w:pos="4111"/>
        </w:tabs>
        <w:spacing w:before="80"/>
        <w:ind w:left="4111" w:hanging="1134"/>
        <w:jc w:val="both"/>
        <w:rPr>
          <w:rFonts w:ascii="Arial" w:hAnsi="Arial" w:cs="Arial"/>
          <w:sz w:val="22"/>
          <w:szCs w:val="22"/>
        </w:rPr>
      </w:pPr>
      <w:r w:rsidRPr="00B13F05">
        <w:rPr>
          <w:rFonts w:ascii="Arial" w:hAnsi="Arial" w:cs="Arial"/>
          <w:sz w:val="22"/>
          <w:szCs w:val="22"/>
        </w:rPr>
        <w:t>Contestação em processo judicial.</w:t>
      </w:r>
    </w:p>
    <w:p w14:paraId="4CE22872"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hAnsi="Arial" w:cs="Arial"/>
          <w:sz w:val="22"/>
          <w:szCs w:val="22"/>
        </w:rPr>
        <w:t>Não serão remuneradas as petições de juntada de procuração e substabelecimento que deverão ser apresentadas pela CONTRATADA, nos processos que forem passados para sua condução por decorrência da celebração desta contratação.</w:t>
      </w:r>
    </w:p>
    <w:p w14:paraId="1B3669EB" w14:textId="77777777" w:rsidR="005D6BDE" w:rsidRPr="00793ACD"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 xml:space="preserve">Nas causas com grau médio de dificuldade técnica e/ou relevância estratégica para a CONTRATANTE, serão consideradas o dobro das horas técnicas computadas conforme indicativo acima, salvo nos casos de petições simples requerendo providências, juntada de substabelecimento e procuração, audiências de conciliação e </w:t>
      </w:r>
      <w:r w:rsidRPr="00B13F05">
        <w:rPr>
          <w:rFonts w:ascii="Arial" w:eastAsia="Calibri" w:hAnsi="Arial" w:cs="Arial"/>
          <w:bCs/>
          <w:sz w:val="22"/>
          <w:szCs w:val="22"/>
          <w:lang w:eastAsia="en-US"/>
        </w:rPr>
        <w:lastRenderedPageBreak/>
        <w:t>despachos com juiz ou diligências nas varas ou tribunais, solicitados ou previamente autorizados pela CONTRATANTE.</w:t>
      </w:r>
    </w:p>
    <w:p w14:paraId="118A214F" w14:textId="77777777" w:rsidR="005D6BDE" w:rsidRPr="00886C94"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Nas causas com alto grau de dificuldade técnica e/ou relevância estratégica para a CONTRATANTE, serão consideradas o triplo das horas técnicas computadas conforme indicativo acima, salvo nos casos de petições simples requerendo providências, juntada de substabelecimento e procuração, audiências de conciliação e despachos com juiz ou diligências nas varas ou tribunais, solicitados ou previamente autorizados pela CONTRATANTE.</w:t>
      </w:r>
    </w:p>
    <w:p w14:paraId="7B2C8B5E"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Caberá à CONTRATANTE especificar, quando solicitar a inclusão do processo na base de acompanhamento da CONTRATADA, qual o seu grau de dificuldade técnica e/ou de relevância estratégica, podendo também alterá-lo a qualquer momento.</w:t>
      </w:r>
    </w:p>
    <w:p w14:paraId="76EB93C6"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A parte CONTRATADA poderá solicitar, a qualquer tempo, a readequação do status de enquadramento de cada um dos processos a ela distribuídos, de forma devidamente justificada, cabendo à CONTRATANTE decidir pela sua readequação, diante dos argumentos apresentados.</w:t>
      </w:r>
    </w:p>
    <w:p w14:paraId="4691123C"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Serão pagas horas técnicas para realização de reuniões de alinhamento e definições de estratégias de defesa entre membros da equipe da CONTRATADA e da CONTRATANTE, bem como para o acompanhamento de reuniões que envolvam interesse jurídico da CONTRATANTE, considerado o tempo efetivamente despendido, desde que previamente ajustados e autorizados pela CONTRATANTE.</w:t>
      </w:r>
    </w:p>
    <w:p w14:paraId="467552A6"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No caso de elaboração de petições ou prática de atos não expressamente elencados anteriormente, aplicar-se-á analogicamente as noções fixadas nos itens acima descritos.</w:t>
      </w:r>
    </w:p>
    <w:p w14:paraId="1DF095C1" w14:textId="77777777" w:rsidR="005D6BDE" w:rsidRPr="004F034F" w:rsidRDefault="005D6BDE" w:rsidP="005D6BDE">
      <w:pPr>
        <w:numPr>
          <w:ilvl w:val="2"/>
          <w:numId w:val="1"/>
        </w:numPr>
        <w:tabs>
          <w:tab w:val="left" w:pos="1985"/>
        </w:tabs>
        <w:spacing w:before="120"/>
        <w:ind w:left="1985" w:hanging="851"/>
        <w:jc w:val="both"/>
        <w:rPr>
          <w:rFonts w:ascii="Arial" w:hAnsi="Arial" w:cs="Arial"/>
          <w:sz w:val="22"/>
          <w:szCs w:val="22"/>
        </w:rPr>
      </w:pPr>
      <w:r w:rsidRPr="004F034F">
        <w:rPr>
          <w:rFonts w:ascii="Arial" w:eastAsia="Calibri" w:hAnsi="Arial" w:cs="Arial"/>
          <w:bCs/>
          <w:sz w:val="22"/>
          <w:szCs w:val="22"/>
          <w:lang w:eastAsia="en-US"/>
        </w:rPr>
        <w:t>A não ratificação, pela CONTRATANTE, do relatório apresentado pela CONTRATADA não autoriza a CONTRATADA a se eximir do cumprimento de suas obrigações contratuais e da regular execução dos serviços objeto do contrato.</w:t>
      </w:r>
    </w:p>
    <w:p w14:paraId="31ADD2B9" w14:textId="6B8DFB08" w:rsidR="005D6BDE" w:rsidRPr="00AD19BD" w:rsidRDefault="005D6BDE" w:rsidP="005D6BDE">
      <w:pPr>
        <w:numPr>
          <w:ilvl w:val="1"/>
          <w:numId w:val="1"/>
        </w:numPr>
        <w:tabs>
          <w:tab w:val="left" w:pos="1134"/>
        </w:tabs>
        <w:spacing w:before="120"/>
        <w:jc w:val="both"/>
        <w:rPr>
          <w:rFonts w:ascii="Arial" w:eastAsia="Calibri" w:hAnsi="Arial" w:cs="Arial"/>
          <w:bCs/>
          <w:sz w:val="22"/>
          <w:szCs w:val="22"/>
          <w:lang w:eastAsia="en-US"/>
        </w:rPr>
      </w:pPr>
      <w:r w:rsidRPr="00AD19BD">
        <w:rPr>
          <w:rFonts w:ascii="Arial" w:eastAsia="Calibri" w:hAnsi="Arial" w:cs="Arial"/>
          <w:bCs/>
          <w:sz w:val="22"/>
          <w:szCs w:val="22"/>
          <w:lang w:eastAsia="en-US"/>
        </w:rPr>
        <w:t>Será pago pró-labore mensal, no montante</w:t>
      </w:r>
      <w:r>
        <w:rPr>
          <w:rFonts w:ascii="Arial" w:eastAsia="Calibri" w:hAnsi="Arial" w:cs="Arial"/>
          <w:bCs/>
          <w:sz w:val="22"/>
          <w:szCs w:val="22"/>
          <w:lang w:eastAsia="en-US"/>
        </w:rPr>
        <w:t xml:space="preserve"> de </w:t>
      </w:r>
      <w:r w:rsidRPr="00285D93">
        <w:rPr>
          <w:rFonts w:ascii="Arial" w:eastAsia="Calibri" w:hAnsi="Arial" w:cs="Arial"/>
          <w:bCs/>
          <w:sz w:val="22"/>
          <w:szCs w:val="22"/>
          <w:lang w:eastAsia="en-US"/>
        </w:rPr>
        <w:t xml:space="preserve">R$ </w:t>
      </w:r>
      <w:r w:rsidR="00285D93" w:rsidRPr="00285D93">
        <w:rPr>
          <w:rFonts w:ascii="Arial" w:eastAsia="Calibri" w:hAnsi="Arial" w:cs="Arial"/>
          <w:bCs/>
          <w:sz w:val="22"/>
          <w:szCs w:val="22"/>
          <w:lang w:eastAsia="en-US"/>
        </w:rPr>
        <w:t>XX</w:t>
      </w:r>
      <w:r w:rsidR="00822F9B" w:rsidRPr="00285D93">
        <w:rPr>
          <w:rFonts w:ascii="Arial" w:eastAsia="Calibri" w:hAnsi="Arial" w:cs="Arial"/>
          <w:bCs/>
          <w:sz w:val="22"/>
          <w:szCs w:val="22"/>
          <w:lang w:eastAsia="en-US"/>
        </w:rPr>
        <w:t xml:space="preserve"> </w:t>
      </w:r>
      <w:r w:rsidRPr="00285D93">
        <w:rPr>
          <w:rFonts w:ascii="Arial" w:eastAsia="Calibri" w:hAnsi="Arial" w:cs="Arial"/>
          <w:bCs/>
          <w:sz w:val="22"/>
          <w:szCs w:val="22"/>
          <w:lang w:eastAsia="en-US"/>
        </w:rPr>
        <w:t>(</w:t>
      </w:r>
      <w:r w:rsidR="00285D93" w:rsidRPr="00285D93">
        <w:rPr>
          <w:rFonts w:ascii="Arial" w:eastAsia="Calibri" w:hAnsi="Arial" w:cs="Arial"/>
          <w:bCs/>
          <w:sz w:val="22"/>
          <w:szCs w:val="22"/>
          <w:lang w:eastAsia="en-US"/>
        </w:rPr>
        <w:t>XXX</w:t>
      </w:r>
      <w:r w:rsidRPr="00285D93">
        <w:rPr>
          <w:rFonts w:ascii="Arial" w:eastAsia="Calibri" w:hAnsi="Arial" w:cs="Arial"/>
          <w:bCs/>
          <w:sz w:val="22"/>
          <w:szCs w:val="22"/>
          <w:lang w:eastAsia="en-US"/>
        </w:rPr>
        <w:t>),</w:t>
      </w:r>
      <w:r>
        <w:rPr>
          <w:rFonts w:ascii="Arial" w:eastAsia="Calibri" w:hAnsi="Arial" w:cs="Arial"/>
          <w:bCs/>
          <w:sz w:val="22"/>
          <w:szCs w:val="22"/>
          <w:lang w:eastAsia="en-US"/>
        </w:rPr>
        <w:t xml:space="preserve"> </w:t>
      </w:r>
      <w:r w:rsidRPr="00AD19BD">
        <w:rPr>
          <w:rFonts w:ascii="Arial" w:eastAsia="Calibri" w:hAnsi="Arial" w:cs="Arial"/>
          <w:bCs/>
          <w:sz w:val="22"/>
          <w:szCs w:val="22"/>
          <w:lang w:eastAsia="en-US"/>
        </w:rPr>
        <w:t xml:space="preserve">por processo administrativo ou judicial distribuído à CONTRATADA, com exceção dos processos que tratem de desapropriação e/ou instituição de servidão administrativa e dos processos relativos à recuperação de crédito de interesse da Companhia, </w:t>
      </w:r>
      <w:r w:rsidRPr="00AD19BD">
        <w:rPr>
          <w:rFonts w:ascii="Arial" w:eastAsia="Calibri" w:hAnsi="Arial" w:cs="Arial"/>
          <w:b/>
          <w:sz w:val="22"/>
          <w:szCs w:val="22"/>
          <w:lang w:eastAsia="en-US"/>
        </w:rPr>
        <w:t>para fins de acompanhamento da movimentação processual</w:t>
      </w:r>
      <w:r w:rsidRPr="00AD19BD">
        <w:rPr>
          <w:rFonts w:ascii="Arial" w:eastAsia="Calibri" w:hAnsi="Arial" w:cs="Arial"/>
          <w:bCs/>
          <w:sz w:val="22"/>
          <w:szCs w:val="22"/>
          <w:lang w:eastAsia="en-US"/>
        </w:rPr>
        <w:t>, inclusive, mas não limitado, ao acompanhamento de publicações nos Diários Oficiais, resposta a demandas e questionamentos formulados, atualização de sistema eletrônico de acompanhamento processual próprio e/ou indicado pela CONTRATANTE, e emissão de relatórios ordinários e extraordinários solicitados.</w:t>
      </w:r>
    </w:p>
    <w:p w14:paraId="7479D33A"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A remuneração de pró-labore deixará de ser percebida pela CONTRATADA a partir do momento em que não haja mais interesses da CONTRATANTE a serem defendidos no processo, como, por exemplo,  após a certificação do trânsito em julgado nas ações de natureza declaratória, após a conclusão da fase de execução em ações indenizatórias etc.;</w:t>
      </w:r>
    </w:p>
    <w:p w14:paraId="00A957FA" w14:textId="77777777" w:rsidR="005D6BDE" w:rsidRPr="00793ACD" w:rsidRDefault="005D6BDE" w:rsidP="005D6BDE">
      <w:pPr>
        <w:numPr>
          <w:ilvl w:val="1"/>
          <w:numId w:val="1"/>
        </w:numPr>
        <w:tabs>
          <w:tab w:val="left" w:pos="1134"/>
        </w:tabs>
        <w:spacing w:before="120"/>
        <w:jc w:val="both"/>
        <w:rPr>
          <w:rFonts w:ascii="Arial" w:hAnsi="Arial" w:cs="Arial"/>
          <w:sz w:val="22"/>
          <w:szCs w:val="22"/>
        </w:rPr>
      </w:pPr>
      <w:r w:rsidRPr="004A500B">
        <w:rPr>
          <w:rFonts w:ascii="Arial" w:hAnsi="Arial" w:cs="Arial"/>
          <w:sz w:val="22"/>
          <w:szCs w:val="22"/>
        </w:rPr>
        <w:t xml:space="preserve">Todos os processos administrativos e os processos judiciais que tratem de desapropriação e/ou instituição de servidão administrativa não estão abarcados pela remuneração mensal a título de pró-labore, e serão </w:t>
      </w:r>
      <w:r w:rsidRPr="004A500B">
        <w:rPr>
          <w:rFonts w:ascii="Arial" w:hAnsi="Arial" w:cs="Arial"/>
          <w:sz w:val="22"/>
          <w:szCs w:val="22"/>
        </w:rPr>
        <w:lastRenderedPageBreak/>
        <w:t>remunerados, além dos honorários previstos no item 7.2, nos termos seguintes</w:t>
      </w:r>
      <w:r w:rsidRPr="00B13F05">
        <w:rPr>
          <w:rFonts w:ascii="Arial" w:eastAsia="Calibri" w:hAnsi="Arial" w:cs="Arial"/>
          <w:bCs/>
          <w:sz w:val="22"/>
          <w:szCs w:val="22"/>
          <w:lang w:eastAsia="en-US"/>
        </w:rPr>
        <w:t>:</w:t>
      </w:r>
    </w:p>
    <w:p w14:paraId="7BA0C7B1"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hAnsi="Arial" w:cs="Arial"/>
          <w:sz w:val="22"/>
          <w:szCs w:val="22"/>
        </w:rPr>
        <w:t>Uma hora técnica quando ocorrer:</w:t>
      </w:r>
    </w:p>
    <w:p w14:paraId="6219C224" w14:textId="77777777" w:rsidR="005D6BDE" w:rsidRPr="004A500B" w:rsidRDefault="005D6BDE" w:rsidP="005D6BDE">
      <w:pPr>
        <w:numPr>
          <w:ilvl w:val="3"/>
          <w:numId w:val="1"/>
        </w:numPr>
        <w:tabs>
          <w:tab w:val="left" w:pos="2977"/>
        </w:tabs>
        <w:spacing w:before="120"/>
        <w:ind w:left="2977" w:hanging="992"/>
        <w:jc w:val="both"/>
        <w:rPr>
          <w:rFonts w:ascii="Arial" w:hAnsi="Arial" w:cs="Arial"/>
          <w:sz w:val="22"/>
          <w:szCs w:val="22"/>
        </w:rPr>
      </w:pPr>
      <w:r w:rsidRPr="004A500B">
        <w:rPr>
          <w:rFonts w:ascii="Arial" w:eastAsia="Calibri" w:hAnsi="Arial" w:cs="Arial"/>
          <w:bCs/>
          <w:sz w:val="22"/>
          <w:szCs w:val="22"/>
          <w:lang w:eastAsia="en-US"/>
        </w:rPr>
        <w:t>Publicação de decisão judicial autorizando a imissão na posse</w:t>
      </w:r>
      <w:r w:rsidRPr="004A500B">
        <w:rPr>
          <w:rFonts w:ascii="Arial" w:hAnsi="Arial" w:cs="Arial"/>
          <w:sz w:val="22"/>
          <w:szCs w:val="22"/>
        </w:rPr>
        <w:t>;</w:t>
      </w:r>
    </w:p>
    <w:p w14:paraId="1139D997" w14:textId="77777777" w:rsidR="005D6BDE" w:rsidRPr="004A500B" w:rsidRDefault="005D6BDE" w:rsidP="005D6BDE">
      <w:pPr>
        <w:numPr>
          <w:ilvl w:val="3"/>
          <w:numId w:val="1"/>
        </w:numPr>
        <w:tabs>
          <w:tab w:val="left" w:pos="2977"/>
        </w:tabs>
        <w:spacing w:before="120"/>
        <w:ind w:left="2977" w:hanging="992"/>
        <w:jc w:val="both"/>
        <w:rPr>
          <w:rFonts w:ascii="Arial" w:hAnsi="Arial" w:cs="Arial"/>
          <w:sz w:val="22"/>
          <w:szCs w:val="22"/>
        </w:rPr>
      </w:pPr>
      <w:r w:rsidRPr="004A500B">
        <w:rPr>
          <w:rFonts w:ascii="Arial" w:eastAsia="Calibri" w:hAnsi="Arial" w:cs="Arial"/>
          <w:bCs/>
          <w:sz w:val="22"/>
          <w:szCs w:val="22"/>
          <w:lang w:eastAsia="en-US"/>
        </w:rPr>
        <w:t>Efetiva imissão da Companhia na posse do imóvel</w:t>
      </w:r>
      <w:r w:rsidRPr="004A500B">
        <w:rPr>
          <w:rFonts w:ascii="Arial" w:hAnsi="Arial" w:cs="Arial"/>
          <w:sz w:val="22"/>
          <w:szCs w:val="22"/>
        </w:rPr>
        <w:t>;</w:t>
      </w:r>
    </w:p>
    <w:p w14:paraId="735D28A7" w14:textId="77777777" w:rsidR="005D6BDE" w:rsidRPr="004A500B" w:rsidRDefault="005D6BDE" w:rsidP="005D6BDE">
      <w:pPr>
        <w:numPr>
          <w:ilvl w:val="3"/>
          <w:numId w:val="1"/>
        </w:numPr>
        <w:tabs>
          <w:tab w:val="left" w:pos="2977"/>
        </w:tabs>
        <w:spacing w:before="120"/>
        <w:ind w:left="2977" w:hanging="992"/>
        <w:jc w:val="both"/>
        <w:rPr>
          <w:rFonts w:ascii="Arial" w:hAnsi="Arial" w:cs="Arial"/>
          <w:sz w:val="22"/>
          <w:szCs w:val="22"/>
        </w:rPr>
      </w:pPr>
      <w:r w:rsidRPr="004A500B">
        <w:rPr>
          <w:rFonts w:ascii="Arial" w:eastAsia="Calibri" w:hAnsi="Arial" w:cs="Arial"/>
          <w:bCs/>
          <w:sz w:val="22"/>
          <w:szCs w:val="22"/>
          <w:lang w:eastAsia="en-US"/>
        </w:rPr>
        <w:t>Publicação de decisão judicial determinando a realização de prova pericial</w:t>
      </w:r>
      <w:r w:rsidRPr="004A500B">
        <w:rPr>
          <w:rFonts w:ascii="Arial" w:hAnsi="Arial" w:cs="Arial"/>
          <w:sz w:val="22"/>
          <w:szCs w:val="22"/>
        </w:rPr>
        <w:t>.</w:t>
      </w:r>
    </w:p>
    <w:p w14:paraId="57ED94B7" w14:textId="77777777" w:rsidR="005D6BDE" w:rsidRPr="0068187E"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hAnsi="Arial" w:cs="Arial"/>
          <w:sz w:val="22"/>
          <w:szCs w:val="22"/>
        </w:rPr>
        <w:t xml:space="preserve">Duas </w:t>
      </w:r>
      <w:r w:rsidRPr="0068187E">
        <w:rPr>
          <w:rFonts w:ascii="Arial" w:hAnsi="Arial" w:cs="Arial"/>
          <w:sz w:val="22"/>
          <w:szCs w:val="22"/>
        </w:rPr>
        <w:t>horas técnicas quando ocorrer:</w:t>
      </w:r>
    </w:p>
    <w:p w14:paraId="506F08AC"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Entrega do Laudo Pericial;</w:t>
      </w:r>
    </w:p>
    <w:p w14:paraId="4EAC804E"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Entrega de eventual Laudo Pericial Complementar;</w:t>
      </w:r>
    </w:p>
    <w:p w14:paraId="4AC317A9"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Publicação de sentença;</w:t>
      </w:r>
    </w:p>
    <w:p w14:paraId="396F9ABE"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Publicação de acórdãos.</w:t>
      </w:r>
    </w:p>
    <w:p w14:paraId="09903787" w14:textId="77777777" w:rsidR="005D6BDE" w:rsidRPr="0068187E" w:rsidRDefault="005D6BDE" w:rsidP="005D6BDE">
      <w:pPr>
        <w:numPr>
          <w:ilvl w:val="1"/>
          <w:numId w:val="1"/>
        </w:numPr>
        <w:tabs>
          <w:tab w:val="left" w:pos="1134"/>
        </w:tabs>
        <w:spacing w:before="120"/>
        <w:jc w:val="both"/>
        <w:rPr>
          <w:rFonts w:ascii="Arial" w:hAnsi="Arial" w:cs="Arial"/>
          <w:sz w:val="22"/>
          <w:szCs w:val="22"/>
        </w:rPr>
      </w:pPr>
      <w:r w:rsidRPr="0068187E">
        <w:rPr>
          <w:rFonts w:ascii="Arial" w:eastAsia="Calibri" w:hAnsi="Arial" w:cs="Arial"/>
          <w:bCs/>
          <w:sz w:val="22"/>
          <w:szCs w:val="22"/>
          <w:lang w:eastAsia="en-US"/>
        </w:rPr>
        <w:t xml:space="preserve">Também os processos judiciais </w:t>
      </w:r>
      <w:r w:rsidRPr="0068187E">
        <w:rPr>
          <w:rFonts w:ascii="Arial" w:hAnsi="Arial" w:cs="Arial"/>
          <w:sz w:val="22"/>
          <w:szCs w:val="22"/>
        </w:rPr>
        <w:t>relativos à recuperação de crédito de interesse da CONTRATANTE</w:t>
      </w:r>
      <w:r w:rsidRPr="0068187E">
        <w:rPr>
          <w:rFonts w:ascii="Arial" w:eastAsia="Calibri" w:hAnsi="Arial" w:cs="Arial"/>
          <w:bCs/>
          <w:sz w:val="22"/>
          <w:szCs w:val="22"/>
          <w:lang w:eastAsia="en-US"/>
        </w:rPr>
        <w:t xml:space="preserve"> (a exemplo de ações de cobrança, ações de execução de título extrajudicial, ações monitórias, entre outras) não estão abarcados pela remuneração mensal a título de pró-labore, e serão remunerados, além dos honorários previstos na item 7.2, nos termos seguintes:</w:t>
      </w:r>
    </w:p>
    <w:p w14:paraId="7CAEFAF9" w14:textId="77777777" w:rsidR="005D6BDE" w:rsidRPr="0068187E" w:rsidRDefault="005D6BDE" w:rsidP="005D6BDE">
      <w:pPr>
        <w:numPr>
          <w:ilvl w:val="2"/>
          <w:numId w:val="1"/>
        </w:numPr>
        <w:tabs>
          <w:tab w:val="left" w:pos="1985"/>
        </w:tabs>
        <w:spacing w:before="120"/>
        <w:ind w:left="1985" w:hanging="851"/>
        <w:jc w:val="both"/>
        <w:rPr>
          <w:rFonts w:ascii="Arial" w:hAnsi="Arial" w:cs="Arial"/>
          <w:sz w:val="22"/>
          <w:szCs w:val="22"/>
        </w:rPr>
      </w:pPr>
      <w:r w:rsidRPr="0068187E">
        <w:rPr>
          <w:rFonts w:ascii="Arial" w:hAnsi="Arial" w:cs="Arial"/>
          <w:sz w:val="22"/>
          <w:szCs w:val="22"/>
        </w:rPr>
        <w:t>Uma hora técnica quando ocorrer:</w:t>
      </w:r>
    </w:p>
    <w:p w14:paraId="5FDF26DB"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Expedição de mandado de citação;</w:t>
      </w:r>
    </w:p>
    <w:p w14:paraId="0EE277E7"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Efetiva citação do polo passivo;</w:t>
      </w:r>
    </w:p>
    <w:p w14:paraId="211E9251"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Obtenção, a requerimento da CONTRATANTE, de certidão de que a execução foi admitida pelo juiz, com identificação das partes e do valor da causa, para fins de averbação no registro de imóveis, de veículos ou de outros bens sujeitos a penhora, arresto ou indisponibilidade.</w:t>
      </w:r>
    </w:p>
    <w:p w14:paraId="2CDFE626" w14:textId="77777777" w:rsidR="005D6BDE" w:rsidRPr="0068187E" w:rsidRDefault="005D6BDE" w:rsidP="005D6BDE">
      <w:pPr>
        <w:numPr>
          <w:ilvl w:val="2"/>
          <w:numId w:val="1"/>
        </w:numPr>
        <w:tabs>
          <w:tab w:val="left" w:pos="1985"/>
        </w:tabs>
        <w:spacing w:before="120"/>
        <w:ind w:left="1985" w:hanging="851"/>
        <w:jc w:val="both"/>
        <w:rPr>
          <w:rFonts w:ascii="Arial" w:hAnsi="Arial" w:cs="Arial"/>
          <w:sz w:val="22"/>
          <w:szCs w:val="22"/>
        </w:rPr>
      </w:pPr>
      <w:r w:rsidRPr="0068187E">
        <w:rPr>
          <w:rFonts w:ascii="Arial" w:hAnsi="Arial" w:cs="Arial"/>
          <w:sz w:val="22"/>
          <w:szCs w:val="22"/>
        </w:rPr>
        <w:t>Duas horas técnicas quando ocorrer:</w:t>
      </w:r>
    </w:p>
    <w:p w14:paraId="248D068A"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Atos de constrição de patrimônio;</w:t>
      </w:r>
    </w:p>
    <w:p w14:paraId="5140A197"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Atos de expropriação de patrimônio;</w:t>
      </w:r>
    </w:p>
    <w:p w14:paraId="3784064E"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Levantamento de valores, a requerimento da CONTRATANTE;</w:t>
      </w:r>
    </w:p>
    <w:p w14:paraId="5EF2C01E"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Publicação de sentença;</w:t>
      </w:r>
    </w:p>
    <w:p w14:paraId="21C11A50" w14:textId="77777777" w:rsidR="005D6BDE" w:rsidRPr="0068187E" w:rsidRDefault="005D6BDE" w:rsidP="005D6BDE">
      <w:pPr>
        <w:numPr>
          <w:ilvl w:val="3"/>
          <w:numId w:val="1"/>
        </w:numPr>
        <w:tabs>
          <w:tab w:val="left" w:pos="2977"/>
        </w:tabs>
        <w:spacing w:before="120"/>
        <w:ind w:left="2977" w:hanging="992"/>
        <w:jc w:val="both"/>
        <w:rPr>
          <w:rFonts w:ascii="Arial" w:hAnsi="Arial" w:cs="Arial"/>
          <w:sz w:val="22"/>
          <w:szCs w:val="22"/>
        </w:rPr>
      </w:pPr>
      <w:r w:rsidRPr="0068187E">
        <w:rPr>
          <w:rFonts w:ascii="Arial" w:hAnsi="Arial" w:cs="Arial"/>
          <w:sz w:val="22"/>
          <w:szCs w:val="22"/>
        </w:rPr>
        <w:t>Publicação de acórdãos.</w:t>
      </w:r>
    </w:p>
    <w:p w14:paraId="081B399F"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68187E">
        <w:rPr>
          <w:rFonts w:ascii="Arial" w:hAnsi="Arial" w:cs="Arial"/>
          <w:sz w:val="22"/>
          <w:szCs w:val="22"/>
        </w:rPr>
        <w:t xml:space="preserve">Os </w:t>
      </w:r>
      <w:r w:rsidRPr="0068187E">
        <w:rPr>
          <w:rFonts w:ascii="Arial" w:eastAsia="Calibri" w:hAnsi="Arial" w:cs="Arial"/>
          <w:bCs/>
          <w:sz w:val="22"/>
          <w:szCs w:val="22"/>
          <w:lang w:eastAsia="en-US"/>
        </w:rPr>
        <w:t>honorários</w:t>
      </w:r>
      <w:r w:rsidRPr="0068187E">
        <w:rPr>
          <w:rFonts w:ascii="Arial" w:hAnsi="Arial" w:cs="Arial"/>
          <w:sz w:val="22"/>
          <w:szCs w:val="22"/>
        </w:rPr>
        <w:t xml:space="preserve"> de sucumbência, quando houver e forem determinados pelo juízo, pertencerão à CONTRATADA, desde que ela patrocine</w:t>
      </w:r>
      <w:r w:rsidRPr="00B13F05">
        <w:rPr>
          <w:rFonts w:ascii="Arial" w:hAnsi="Arial" w:cs="Arial"/>
          <w:sz w:val="22"/>
          <w:szCs w:val="22"/>
        </w:rPr>
        <w:t xml:space="preserve"> a causa do início ao fim.</w:t>
      </w:r>
    </w:p>
    <w:p w14:paraId="177E31FA" w14:textId="77777777" w:rsidR="005D6BDE"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 xml:space="preserve">Nas ações </w:t>
      </w:r>
      <w:r w:rsidRPr="00B13F05">
        <w:rPr>
          <w:rFonts w:ascii="Arial" w:eastAsia="Calibri" w:hAnsi="Arial" w:cs="Arial"/>
          <w:bCs/>
          <w:sz w:val="22"/>
          <w:szCs w:val="22"/>
          <w:lang w:eastAsia="en-US"/>
        </w:rPr>
        <w:t>que</w:t>
      </w:r>
      <w:r w:rsidRPr="00B13F05">
        <w:rPr>
          <w:rFonts w:ascii="Arial" w:hAnsi="Arial" w:cs="Arial"/>
          <w:sz w:val="22"/>
          <w:szCs w:val="22"/>
        </w:rPr>
        <w:t xml:space="preserve"> não tenham sido patrocinadas pela CONTRATADA desde o início e nas quais os honorários de sucumbência tenham sido por ela executados e obtidos, estes serão rateados entre a CONTRATADA e a CONTRATANTE, cabendo à CONTRATADA o valor proporcional ao tempo em que ela houver atuado nas referidas causas em relação ao tempo total do processo, e à CONTRATANTE o restante.</w:t>
      </w:r>
    </w:p>
    <w:p w14:paraId="5F4FF38C"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lastRenderedPageBreak/>
        <w:t xml:space="preserve">Se, por qualquer motivo, a </w:t>
      </w:r>
      <w:r w:rsidRPr="00B13F05">
        <w:rPr>
          <w:rFonts w:ascii="Arial" w:eastAsia="Calibri" w:hAnsi="Arial" w:cs="Arial"/>
          <w:bCs/>
          <w:sz w:val="22"/>
          <w:szCs w:val="22"/>
          <w:lang w:eastAsia="en-US"/>
        </w:rPr>
        <w:t>CONTRATADA</w:t>
      </w:r>
      <w:r w:rsidRPr="00B13F05">
        <w:rPr>
          <w:rFonts w:ascii="Arial" w:hAnsi="Arial" w:cs="Arial"/>
          <w:sz w:val="22"/>
          <w:szCs w:val="22"/>
        </w:rPr>
        <w:t xml:space="preserve"> deixar de patrocinar quaisquer das causas que forem postas sob seu patrocínio em decorrência deste contrato, fará jus ao recebimento, pela CONTRATANTE, apenas da remuneração correspondente aos atos efetivamente praticados, conforme estabelecido nos tópicos supra, cabendo-lhe buscar, ao final de tais ações, a divisão de eventuais honorários sucumbenciais fixados pelo o juízo da causa, diretamente perante tal órgão jurisdicional.</w:t>
      </w:r>
    </w:p>
    <w:p w14:paraId="193F36C0"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Para fins do disposto nos itens anteriores, à respeito da sucumbência, quanto aos processos já em curso repassados ao acompanhamento da CONTRATADA, apenas serão considerados os êxitos posteriores à efetiva atuação da CONTRATADA, mediante peça processual de substância para a solução da lide, de acordo com a fase processual (contestação, Apelação, Recurso Extraordinário e outras da mesma natureza), ou peça que tenha por objeto o esclarecimento de controvérsia quanto ao levantamento de valores, não servindo, para tanto, a mera habilitação no processo (simples petição de juntada de procuração, substabelecimento e atos constitutivos, requerimento para levantamento de valores, entre outros).</w:t>
      </w:r>
    </w:p>
    <w:p w14:paraId="29242504" w14:textId="77777777" w:rsidR="005D6BDE"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As horas técnicas a serem pagas dirão respeito aos serviços prestados pela CONTRATADA e, sob nenhuma hipótese, serão consideradas em relação ao número de profissionais designados pela CONTRATADA para a realização dos serviços.</w:t>
      </w:r>
    </w:p>
    <w:p w14:paraId="6AACC5F2"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Quando solicitado o deslocamento de advogado integrante da equipe da CONTRATADA para localidades diversas da Região Metropolitana de Salvador, a CONTRATADA fará jus ao reembolso das despesas com transporte e hospedagem, quando for preciso, desde que previamente autorizadas pela CONTRATANTE, mediante devida comprovação.</w:t>
      </w:r>
    </w:p>
    <w:p w14:paraId="0132B74D"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Não serão reembolsadas quaisquer despesas com deslocamento, estacionamento e/ou alimentação dos profissionais referentes aos serviços realizados na Região Metropolitana de Salvador.</w:t>
      </w:r>
    </w:p>
    <w:p w14:paraId="11AEA50C"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No caso de contratação de terceiros não integrantes do quadro de pessoal da CONTRATADA para a realização de atos mediante correspondência jurídica, o valor das diligências e/ou atos será reembolsado pela CONTRATANTE, mediante comprovação da execução das atividades e do efetivo pagamento pela CONTRATADA, e desde que tanto as diligências e/ou atos como os seus valores sejam previamente aprovados pela CONTRATANTE.</w:t>
      </w:r>
    </w:p>
    <w:p w14:paraId="73FE66F1"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 xml:space="preserve">Não haverá o pagamento de qualquer outra verba referente ao acompanhamento de </w:t>
      </w:r>
      <w:r w:rsidRPr="00B13F05">
        <w:rPr>
          <w:rFonts w:ascii="Arial" w:eastAsia="Calibri" w:hAnsi="Arial" w:cs="Arial"/>
          <w:bCs/>
          <w:sz w:val="22"/>
          <w:szCs w:val="22"/>
          <w:lang w:eastAsia="en-US"/>
        </w:rPr>
        <w:t>processo</w:t>
      </w:r>
      <w:r w:rsidRPr="00B13F05">
        <w:rPr>
          <w:rFonts w:ascii="Arial" w:hAnsi="Arial" w:cs="Arial"/>
          <w:sz w:val="22"/>
          <w:szCs w:val="22"/>
        </w:rPr>
        <w:t xml:space="preserve"> ou sob qualquer outra rubrica, senão as expressamente previstas neste contrato.</w:t>
      </w:r>
    </w:p>
    <w:p w14:paraId="01C02FFE" w14:textId="77777777" w:rsidR="005D6BDE" w:rsidRPr="003F5B7C"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No preço da CONTRATADA estão comportados todos os custos necessários à consecução do objeto, tais como tributos, taxas, contribuições e/ou encargos </w:t>
      </w:r>
      <w:r w:rsidRPr="00C4070B">
        <w:rPr>
          <w:rFonts w:ascii="Arial" w:eastAsia="Calibri" w:hAnsi="Arial" w:cs="Arial"/>
          <w:bCs/>
          <w:sz w:val="22"/>
          <w:szCs w:val="22"/>
          <w:lang w:eastAsia="en-US"/>
        </w:rPr>
        <w:t>trabalhistas e previdenciários, inclusive lucro da CONTRATADA, não havendo nenhum valor adicional a cobrar da CONTRATANTE para consecução do objeto pretendido.</w:t>
      </w:r>
    </w:p>
    <w:p w14:paraId="44FDC584" w14:textId="77777777" w:rsidR="005D6BDE" w:rsidRDefault="005D6BDE" w:rsidP="005D6BDE">
      <w:pPr>
        <w:tabs>
          <w:tab w:val="left" w:pos="1134"/>
        </w:tabs>
        <w:spacing w:before="120"/>
        <w:jc w:val="both"/>
        <w:rPr>
          <w:rFonts w:ascii="Arial" w:eastAsia="Calibri" w:hAnsi="Arial" w:cs="Arial"/>
          <w:bCs/>
          <w:sz w:val="22"/>
          <w:szCs w:val="22"/>
          <w:lang w:eastAsia="en-US"/>
        </w:rPr>
      </w:pPr>
    </w:p>
    <w:p w14:paraId="4EAADDC6" w14:textId="77777777" w:rsidR="005D6BDE" w:rsidRPr="00C4070B" w:rsidRDefault="005D6BDE" w:rsidP="005D6BDE">
      <w:pPr>
        <w:numPr>
          <w:ilvl w:val="0"/>
          <w:numId w:val="1"/>
        </w:numPr>
        <w:spacing w:before="360"/>
        <w:ind w:left="425" w:hanging="425"/>
        <w:jc w:val="both"/>
        <w:rPr>
          <w:rFonts w:ascii="Arial" w:hAnsi="Arial" w:cs="Arial"/>
          <w:b/>
          <w:bCs/>
          <w:sz w:val="22"/>
          <w:szCs w:val="22"/>
        </w:rPr>
      </w:pPr>
      <w:r w:rsidRPr="00C4070B">
        <w:rPr>
          <w:rFonts w:ascii="Arial" w:hAnsi="Arial" w:cs="Arial"/>
          <w:b/>
          <w:bCs/>
          <w:sz w:val="22"/>
          <w:szCs w:val="22"/>
        </w:rPr>
        <w:t>LOTES DE EXECUÇÃO DO OBJETO</w:t>
      </w:r>
    </w:p>
    <w:p w14:paraId="0C0AD704"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C4070B">
        <w:rPr>
          <w:rFonts w:ascii="Arial" w:eastAsia="Calibri" w:hAnsi="Arial" w:cs="Arial"/>
          <w:bCs/>
          <w:sz w:val="22"/>
          <w:szCs w:val="22"/>
          <w:lang w:eastAsia="en-US"/>
        </w:rPr>
        <w:t>Na ocasião da licitação anterior para a contratação de prestadores dos serviços que são objeto deste contrato, a CONTRATANTE, no pleno exercício dos critérios da conveniência</w:t>
      </w:r>
      <w:r w:rsidRPr="00B13F05">
        <w:rPr>
          <w:rFonts w:ascii="Arial" w:eastAsia="Calibri" w:hAnsi="Arial" w:cs="Arial"/>
          <w:bCs/>
          <w:sz w:val="22"/>
          <w:szCs w:val="22"/>
          <w:lang w:eastAsia="en-US"/>
        </w:rPr>
        <w:t xml:space="preserve"> e oportunidade, optou pela reunião </w:t>
      </w:r>
      <w:r w:rsidRPr="00B13F05">
        <w:rPr>
          <w:rFonts w:ascii="Arial" w:eastAsia="Calibri" w:hAnsi="Arial" w:cs="Arial"/>
          <w:bCs/>
          <w:sz w:val="22"/>
          <w:szCs w:val="22"/>
          <w:lang w:eastAsia="en-US"/>
        </w:rPr>
        <w:lastRenderedPageBreak/>
        <w:t>das matérias cível, consumerista, ambiental, empresarial, penal, trabalhista e previdenciária (e demandas de órgãos administrativos correlatos) numa única contratação, sob o argumento de que representaria maior economicidade, porquanto a gestão do contrato seria realizada somente perante um prestador de serviços, ao passo que seria também tecnicamente recomendável, considerando que as demandas da BAHIAGÁS, por vezes, envolviam matérias distintas, que necessitariam de uma análise conjunta realizada por um mesmo prestador de serviços.</w:t>
      </w:r>
    </w:p>
    <w:p w14:paraId="16E75F04" w14:textId="77777777" w:rsidR="005D6BDE" w:rsidRPr="00071480"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Em sua busca por economicidade, o formato anterior do certame priorizou, em alguma maneira, a obtenção da proposta de preços em menor valor, sem abordar, com relevância, as condições incomuns às quais a CONTRATANTE está submetida, acima </w:t>
      </w:r>
      <w:r w:rsidRPr="00071480">
        <w:rPr>
          <w:rFonts w:ascii="Arial" w:eastAsia="Calibri" w:hAnsi="Arial" w:cs="Arial"/>
          <w:bCs/>
          <w:sz w:val="22"/>
          <w:szCs w:val="22"/>
          <w:lang w:eastAsia="en-US"/>
        </w:rPr>
        <w:t>apresentadas.</w:t>
      </w:r>
    </w:p>
    <w:p w14:paraId="4534D686" w14:textId="77777777" w:rsidR="005D6BDE" w:rsidRPr="00071480" w:rsidRDefault="005D6BDE" w:rsidP="005D6BDE">
      <w:pPr>
        <w:numPr>
          <w:ilvl w:val="1"/>
          <w:numId w:val="1"/>
        </w:numPr>
        <w:tabs>
          <w:tab w:val="left" w:pos="1134"/>
        </w:tabs>
        <w:spacing w:before="120"/>
        <w:jc w:val="both"/>
        <w:rPr>
          <w:rFonts w:ascii="Arial" w:hAnsi="Arial" w:cs="Arial"/>
          <w:sz w:val="22"/>
          <w:szCs w:val="22"/>
        </w:rPr>
      </w:pPr>
      <w:r w:rsidRPr="00071480">
        <w:rPr>
          <w:rFonts w:ascii="Arial" w:eastAsia="Calibri" w:hAnsi="Arial" w:cs="Arial"/>
          <w:bCs/>
          <w:sz w:val="22"/>
          <w:szCs w:val="22"/>
          <w:lang w:eastAsia="en-US"/>
        </w:rPr>
        <w:t>Todavia, a gestão do contrato em formato unificado não demonstrou qualquer ganho de eficiência ou produtividade em sua execução por um único prestador de serviços. Não foram identificadas vantagens relevantes no que diz respeito à gestão compartilhada das matérias, principalmente porque, diante das suas próprias condições de especificidade, o que se verificou é que elas foram conduzidas por núcleos diversos da estrutura interna do prestador de serviços, os quais não dialogavam entre si. Também não foram identificadas vantagens no que diz respeito à qualidade nas teses jurídicas da CONTRATANTE, nos resultados finais em processos ou no atendimento consultivo generalista.</w:t>
      </w:r>
    </w:p>
    <w:p w14:paraId="1716A3C1" w14:textId="77777777" w:rsidR="005D6BDE" w:rsidRPr="00071480" w:rsidRDefault="005D6BDE" w:rsidP="005D6BDE">
      <w:pPr>
        <w:numPr>
          <w:ilvl w:val="1"/>
          <w:numId w:val="1"/>
        </w:numPr>
        <w:tabs>
          <w:tab w:val="left" w:pos="1134"/>
        </w:tabs>
        <w:spacing w:before="120"/>
        <w:jc w:val="both"/>
        <w:rPr>
          <w:rFonts w:ascii="Arial" w:hAnsi="Arial" w:cs="Arial"/>
          <w:sz w:val="22"/>
          <w:szCs w:val="22"/>
        </w:rPr>
      </w:pPr>
      <w:r w:rsidRPr="00071480">
        <w:rPr>
          <w:rFonts w:ascii="Arial" w:hAnsi="Arial" w:cs="Arial"/>
          <w:sz w:val="22"/>
          <w:szCs w:val="22"/>
        </w:rPr>
        <w:t>Agora, considerando as experiências adquiridas com os procedimentos licitatórios e nas contratações anteriores, e considerando as situações que as condições específicas de sua atividade empresarial exigem, a CONTRATANTE busca a promoção de maior competitividade no processo de escolha, melhor atendimento às demandas solicitadas e maior grau de especialização dos futuros contratados, de modo a alcançar a máxima eficiência na execução dos seus objetivos sociais.</w:t>
      </w:r>
    </w:p>
    <w:p w14:paraId="5A94EB1E" w14:textId="77777777" w:rsidR="005D6BDE" w:rsidRPr="00071480" w:rsidRDefault="005D6BDE" w:rsidP="005D6BDE">
      <w:pPr>
        <w:numPr>
          <w:ilvl w:val="1"/>
          <w:numId w:val="1"/>
        </w:numPr>
        <w:tabs>
          <w:tab w:val="left" w:pos="1134"/>
        </w:tabs>
        <w:spacing w:before="120"/>
        <w:jc w:val="both"/>
        <w:rPr>
          <w:rFonts w:ascii="Arial" w:hAnsi="Arial" w:cs="Arial"/>
          <w:sz w:val="22"/>
          <w:szCs w:val="22"/>
        </w:rPr>
      </w:pPr>
      <w:bookmarkStart w:id="0" w:name="_Hlk59544280"/>
      <w:r w:rsidRPr="00071480">
        <w:rPr>
          <w:rFonts w:ascii="Arial" w:hAnsi="Arial" w:cs="Arial"/>
          <w:sz w:val="22"/>
          <w:szCs w:val="22"/>
        </w:rPr>
        <w:t>Por isso, os serviços a serem executado conforme descrição no tópico anterior serão, selecionados por afinidade entre os ramos do direito e por especificidade</w:t>
      </w:r>
      <w:bookmarkEnd w:id="0"/>
      <w:r w:rsidRPr="00071480">
        <w:rPr>
          <w:rFonts w:ascii="Arial" w:hAnsi="Arial" w:cs="Arial"/>
          <w:sz w:val="22"/>
          <w:szCs w:val="22"/>
        </w:rPr>
        <w:t>:</w:t>
      </w:r>
    </w:p>
    <w:p w14:paraId="1E0CCD18" w14:textId="77777777" w:rsidR="005D6BDE" w:rsidRPr="00071480" w:rsidRDefault="005D6BDE" w:rsidP="005D6BDE">
      <w:pPr>
        <w:numPr>
          <w:ilvl w:val="2"/>
          <w:numId w:val="1"/>
        </w:numPr>
        <w:tabs>
          <w:tab w:val="left" w:pos="1985"/>
        </w:tabs>
        <w:spacing w:before="120"/>
        <w:ind w:left="1985" w:hanging="851"/>
        <w:jc w:val="both"/>
        <w:rPr>
          <w:rFonts w:ascii="Arial" w:hAnsi="Arial" w:cs="Arial"/>
          <w:sz w:val="22"/>
          <w:szCs w:val="22"/>
        </w:rPr>
      </w:pPr>
      <w:bookmarkStart w:id="1" w:name="_Hlk44265377"/>
      <w:r w:rsidRPr="00071480">
        <w:rPr>
          <w:rFonts w:ascii="Arial" w:eastAsia="Calibri" w:hAnsi="Arial" w:cs="Arial"/>
          <w:bCs/>
          <w:sz w:val="22"/>
          <w:szCs w:val="22"/>
          <w:u w:val="single"/>
          <w:lang w:eastAsia="en-US"/>
        </w:rPr>
        <w:t>Processos cíveis, consumeristas, ambientais, empresariais, penais e demandas de órgãos administrativos correlatos</w:t>
      </w:r>
      <w:bookmarkEnd w:id="1"/>
      <w:r w:rsidRPr="00071480">
        <w:rPr>
          <w:rFonts w:ascii="Arial" w:eastAsia="Calibri" w:hAnsi="Arial" w:cs="Arial"/>
          <w:bCs/>
          <w:sz w:val="22"/>
          <w:szCs w:val="22"/>
          <w:u w:val="single"/>
          <w:lang w:eastAsia="en-US"/>
        </w:rPr>
        <w:t>.</w:t>
      </w:r>
    </w:p>
    <w:p w14:paraId="6C24DA79" w14:textId="77777777" w:rsidR="005D6BDE" w:rsidRPr="00071480" w:rsidRDefault="005D6BDE" w:rsidP="005D6BDE">
      <w:pPr>
        <w:numPr>
          <w:ilvl w:val="3"/>
          <w:numId w:val="1"/>
        </w:numPr>
        <w:tabs>
          <w:tab w:val="left" w:pos="2977"/>
        </w:tabs>
        <w:spacing w:before="120"/>
        <w:ind w:left="2977" w:hanging="992"/>
        <w:jc w:val="both"/>
        <w:rPr>
          <w:rFonts w:ascii="Arial" w:hAnsi="Arial" w:cs="Arial"/>
          <w:sz w:val="22"/>
          <w:szCs w:val="22"/>
        </w:rPr>
      </w:pPr>
      <w:r w:rsidRPr="00071480">
        <w:rPr>
          <w:rFonts w:ascii="Arial" w:eastAsia="Calibri" w:hAnsi="Arial" w:cs="Arial"/>
          <w:bCs/>
          <w:sz w:val="22"/>
          <w:szCs w:val="22"/>
          <w:lang w:eastAsia="en-US"/>
        </w:rPr>
        <w:t xml:space="preserve">Envolve a atuação contenciosa e consultiva, conforme objeto contratual, em demandas </w:t>
      </w:r>
      <w:r w:rsidRPr="00071480">
        <w:rPr>
          <w:rFonts w:ascii="Arial" w:hAnsi="Arial" w:cs="Arial"/>
          <w:sz w:val="22"/>
          <w:szCs w:val="22"/>
        </w:rPr>
        <w:t>cujos</w:t>
      </w:r>
      <w:r w:rsidRPr="00071480">
        <w:rPr>
          <w:rFonts w:ascii="Arial" w:eastAsia="Calibri" w:hAnsi="Arial" w:cs="Arial"/>
          <w:bCs/>
          <w:sz w:val="22"/>
          <w:szCs w:val="22"/>
          <w:lang w:eastAsia="en-US"/>
        </w:rPr>
        <w:t xml:space="preserve"> principais temas são: contratos administrativos, relação de consumo com concessionária de serviço público, responsabilidade civil contratual e extracontratual, concurso público, licitação, desapropriação, servidão administrativa, regulação, licenciamento e fiscalização ambiental, fiscalização por conselhos profissionais, entre outros.</w:t>
      </w:r>
    </w:p>
    <w:p w14:paraId="5CDE3C1B" w14:textId="60A27E3A" w:rsidR="005D6BDE" w:rsidRPr="00071480" w:rsidRDefault="005D6BDE" w:rsidP="005D6BDE">
      <w:pPr>
        <w:numPr>
          <w:ilvl w:val="3"/>
          <w:numId w:val="1"/>
        </w:numPr>
        <w:tabs>
          <w:tab w:val="left" w:pos="2977"/>
        </w:tabs>
        <w:spacing w:before="120"/>
        <w:ind w:left="2977" w:hanging="992"/>
        <w:jc w:val="both"/>
        <w:rPr>
          <w:rFonts w:ascii="Arial" w:hAnsi="Arial" w:cs="Arial"/>
          <w:sz w:val="22"/>
          <w:szCs w:val="22"/>
        </w:rPr>
      </w:pPr>
      <w:r w:rsidRPr="00071480">
        <w:rPr>
          <w:rFonts w:ascii="Arial" w:eastAsia="Calibri" w:hAnsi="Arial" w:cs="Arial"/>
          <w:bCs/>
          <w:sz w:val="22"/>
          <w:szCs w:val="22"/>
          <w:lang w:eastAsia="en-US"/>
        </w:rPr>
        <w:t>Ser</w:t>
      </w:r>
      <w:r w:rsidR="00822F9B">
        <w:rPr>
          <w:rFonts w:ascii="Arial" w:eastAsia="Calibri" w:hAnsi="Arial" w:cs="Arial"/>
          <w:bCs/>
          <w:sz w:val="22"/>
          <w:szCs w:val="22"/>
          <w:lang w:eastAsia="en-US"/>
        </w:rPr>
        <w:t>ão</w:t>
      </w:r>
      <w:r w:rsidRPr="00071480">
        <w:rPr>
          <w:rFonts w:ascii="Arial" w:eastAsia="Calibri" w:hAnsi="Arial" w:cs="Arial"/>
          <w:bCs/>
          <w:sz w:val="22"/>
          <w:szCs w:val="22"/>
          <w:lang w:eastAsia="en-US"/>
        </w:rPr>
        <w:t xml:space="preserve"> substabelecido</w:t>
      </w:r>
      <w:r w:rsidR="00822F9B">
        <w:rPr>
          <w:rFonts w:ascii="Arial" w:eastAsia="Calibri" w:hAnsi="Arial" w:cs="Arial"/>
          <w:bCs/>
          <w:sz w:val="22"/>
          <w:szCs w:val="22"/>
          <w:lang w:eastAsia="en-US"/>
        </w:rPr>
        <w:t>s</w:t>
      </w:r>
      <w:r w:rsidRPr="00071480">
        <w:rPr>
          <w:rFonts w:ascii="Arial" w:eastAsia="Calibri" w:hAnsi="Arial" w:cs="Arial"/>
          <w:bCs/>
          <w:sz w:val="22"/>
          <w:szCs w:val="22"/>
          <w:lang w:eastAsia="en-US"/>
        </w:rPr>
        <w:t>, imediatamente, um número estimado 2</w:t>
      </w:r>
      <w:r>
        <w:rPr>
          <w:rFonts w:ascii="Arial" w:eastAsia="Calibri" w:hAnsi="Arial" w:cs="Arial"/>
          <w:bCs/>
          <w:sz w:val="22"/>
          <w:szCs w:val="22"/>
          <w:lang w:eastAsia="en-US"/>
        </w:rPr>
        <w:t>50</w:t>
      </w:r>
      <w:r w:rsidRPr="00071480">
        <w:rPr>
          <w:rFonts w:ascii="Arial" w:eastAsia="Calibri" w:hAnsi="Arial" w:cs="Arial"/>
          <w:bCs/>
          <w:sz w:val="22"/>
          <w:szCs w:val="22"/>
          <w:lang w:eastAsia="en-US"/>
        </w:rPr>
        <w:t xml:space="preserve"> (duzentos e oito) processos, sendo:</w:t>
      </w:r>
    </w:p>
    <w:p w14:paraId="54B4C43B" w14:textId="1CFDC1CD" w:rsidR="005D6BDE" w:rsidRPr="00071480" w:rsidRDefault="005D6BDE" w:rsidP="005D6BDE">
      <w:pPr>
        <w:numPr>
          <w:ilvl w:val="4"/>
          <w:numId w:val="1"/>
        </w:numPr>
        <w:tabs>
          <w:tab w:val="left" w:pos="4111"/>
        </w:tabs>
        <w:spacing w:before="120"/>
        <w:ind w:left="4111" w:hanging="1134"/>
        <w:jc w:val="both"/>
        <w:rPr>
          <w:rFonts w:ascii="Arial" w:hAnsi="Arial" w:cs="Arial"/>
          <w:sz w:val="22"/>
          <w:szCs w:val="22"/>
        </w:rPr>
      </w:pPr>
      <w:r>
        <w:rPr>
          <w:rFonts w:ascii="Arial" w:hAnsi="Arial" w:cs="Arial"/>
          <w:sz w:val="22"/>
          <w:szCs w:val="22"/>
        </w:rPr>
        <w:t>210</w:t>
      </w:r>
      <w:r w:rsidRPr="00071480">
        <w:rPr>
          <w:rFonts w:ascii="Arial" w:hAnsi="Arial" w:cs="Arial"/>
          <w:sz w:val="22"/>
          <w:szCs w:val="22"/>
        </w:rPr>
        <w:t xml:space="preserve"> (</w:t>
      </w:r>
      <w:r>
        <w:rPr>
          <w:rFonts w:ascii="Arial" w:hAnsi="Arial" w:cs="Arial"/>
          <w:sz w:val="22"/>
          <w:szCs w:val="22"/>
        </w:rPr>
        <w:t>duzentos e dez</w:t>
      </w:r>
      <w:r w:rsidRPr="00071480">
        <w:rPr>
          <w:rFonts w:ascii="Arial" w:hAnsi="Arial" w:cs="Arial"/>
          <w:sz w:val="22"/>
          <w:szCs w:val="22"/>
        </w:rPr>
        <w:t>) processos judiciais, nas mais diversas instâncias decisórias, com a maior parte deles tramitando no Estado da Bahia; e</w:t>
      </w:r>
    </w:p>
    <w:p w14:paraId="35D8DEE8" w14:textId="4E0092C3" w:rsidR="005D6BDE" w:rsidRPr="00071480" w:rsidRDefault="005D6BDE" w:rsidP="005D6BDE">
      <w:pPr>
        <w:numPr>
          <w:ilvl w:val="4"/>
          <w:numId w:val="1"/>
        </w:numPr>
        <w:tabs>
          <w:tab w:val="left" w:pos="4111"/>
        </w:tabs>
        <w:spacing w:before="120"/>
        <w:ind w:left="4111" w:hanging="1134"/>
        <w:jc w:val="both"/>
        <w:rPr>
          <w:rFonts w:ascii="Arial" w:hAnsi="Arial" w:cs="Arial"/>
          <w:sz w:val="22"/>
          <w:szCs w:val="22"/>
        </w:rPr>
      </w:pPr>
      <w:r>
        <w:rPr>
          <w:rFonts w:ascii="Arial" w:hAnsi="Arial" w:cs="Arial"/>
          <w:sz w:val="22"/>
          <w:szCs w:val="22"/>
        </w:rPr>
        <w:t>40</w:t>
      </w:r>
      <w:r w:rsidRPr="00071480">
        <w:rPr>
          <w:rFonts w:ascii="Arial" w:hAnsi="Arial" w:cs="Arial"/>
          <w:sz w:val="22"/>
          <w:szCs w:val="22"/>
        </w:rPr>
        <w:t xml:space="preserve"> (</w:t>
      </w:r>
      <w:r>
        <w:rPr>
          <w:rFonts w:ascii="Arial" w:hAnsi="Arial" w:cs="Arial"/>
          <w:sz w:val="22"/>
          <w:szCs w:val="22"/>
        </w:rPr>
        <w:t>quarenta</w:t>
      </w:r>
      <w:r w:rsidRPr="00071480">
        <w:rPr>
          <w:rFonts w:ascii="Arial" w:hAnsi="Arial" w:cs="Arial"/>
          <w:sz w:val="22"/>
          <w:szCs w:val="22"/>
        </w:rPr>
        <w:t xml:space="preserve">) processos administrativos, nos mais diversos órgãos e instâncias decisórias, </w:t>
      </w:r>
      <w:r w:rsidRPr="00071480">
        <w:rPr>
          <w:rFonts w:ascii="Arial" w:hAnsi="Arial" w:cs="Arial"/>
          <w:sz w:val="22"/>
          <w:szCs w:val="22"/>
        </w:rPr>
        <w:lastRenderedPageBreak/>
        <w:t>com a maior parte deles tramitando no Estado da Bahia</w:t>
      </w:r>
      <w:r w:rsidRPr="00071480">
        <w:rPr>
          <w:rFonts w:ascii="Arial" w:hAnsi="Arial" w:cs="Arial"/>
        </w:rPr>
        <w:t>.</w:t>
      </w:r>
    </w:p>
    <w:p w14:paraId="5BEC2B18" w14:textId="215F9D3C" w:rsidR="005D6BDE" w:rsidRPr="00071480" w:rsidRDefault="005D6BDE" w:rsidP="005D6BDE">
      <w:pPr>
        <w:tabs>
          <w:tab w:val="left" w:pos="2977"/>
        </w:tabs>
        <w:spacing w:before="120"/>
        <w:ind w:left="2977"/>
        <w:jc w:val="both"/>
        <w:rPr>
          <w:rFonts w:ascii="Arial" w:hAnsi="Arial" w:cs="Arial"/>
          <w:sz w:val="22"/>
          <w:szCs w:val="22"/>
        </w:rPr>
      </w:pPr>
    </w:p>
    <w:p w14:paraId="0E3E1622" w14:textId="77777777" w:rsidR="005D6BDE" w:rsidRPr="00071480" w:rsidRDefault="005D6BDE" w:rsidP="005D6BDE">
      <w:pPr>
        <w:numPr>
          <w:ilvl w:val="2"/>
          <w:numId w:val="1"/>
        </w:numPr>
        <w:tabs>
          <w:tab w:val="left" w:pos="1985"/>
        </w:tabs>
        <w:spacing w:before="120"/>
        <w:ind w:left="1985" w:hanging="851"/>
        <w:jc w:val="both"/>
        <w:rPr>
          <w:rFonts w:ascii="Arial" w:hAnsi="Arial" w:cs="Arial"/>
          <w:sz w:val="22"/>
          <w:szCs w:val="22"/>
        </w:rPr>
      </w:pPr>
      <w:bookmarkStart w:id="2" w:name="_Hlk59544340"/>
      <w:r w:rsidRPr="00071480">
        <w:rPr>
          <w:rFonts w:ascii="Arial" w:eastAsia="Calibri" w:hAnsi="Arial" w:cs="Arial"/>
          <w:bCs/>
          <w:sz w:val="22"/>
          <w:szCs w:val="22"/>
          <w:lang w:eastAsia="en-US"/>
        </w:rPr>
        <w:t>Não se aplica</w:t>
      </w:r>
    </w:p>
    <w:bookmarkEnd w:id="2"/>
    <w:p w14:paraId="7EE3C4BB" w14:textId="77777777" w:rsidR="005D6BDE" w:rsidRPr="00071480" w:rsidRDefault="005D6BDE" w:rsidP="005D6BDE">
      <w:pPr>
        <w:numPr>
          <w:ilvl w:val="2"/>
          <w:numId w:val="1"/>
        </w:numPr>
        <w:tabs>
          <w:tab w:val="left" w:pos="1985"/>
        </w:tabs>
        <w:spacing w:before="120"/>
        <w:ind w:left="1985" w:hanging="851"/>
        <w:jc w:val="both"/>
        <w:rPr>
          <w:rFonts w:ascii="Arial" w:hAnsi="Arial" w:cs="Arial"/>
          <w:sz w:val="22"/>
          <w:szCs w:val="22"/>
        </w:rPr>
      </w:pPr>
      <w:r w:rsidRPr="00071480">
        <w:rPr>
          <w:rFonts w:ascii="Arial" w:eastAsia="Calibri" w:hAnsi="Arial" w:cs="Arial"/>
          <w:bCs/>
          <w:sz w:val="22"/>
          <w:szCs w:val="22"/>
          <w:lang w:eastAsia="en-US"/>
        </w:rPr>
        <w:t>Não se aplica</w:t>
      </w:r>
    </w:p>
    <w:p w14:paraId="02FF247C" w14:textId="77777777" w:rsidR="005D6BDE" w:rsidRPr="00C4070B" w:rsidRDefault="005D6BDE" w:rsidP="005D6BDE">
      <w:pPr>
        <w:numPr>
          <w:ilvl w:val="1"/>
          <w:numId w:val="1"/>
        </w:numPr>
        <w:tabs>
          <w:tab w:val="left" w:pos="1134"/>
        </w:tabs>
        <w:spacing w:before="120"/>
        <w:jc w:val="both"/>
        <w:rPr>
          <w:rFonts w:ascii="Arial" w:hAnsi="Arial" w:cs="Arial"/>
          <w:sz w:val="22"/>
          <w:szCs w:val="22"/>
        </w:rPr>
      </w:pPr>
      <w:r w:rsidRPr="00C4070B">
        <w:rPr>
          <w:rFonts w:ascii="Arial" w:hAnsi="Arial" w:cs="Arial"/>
          <w:sz w:val="22"/>
          <w:szCs w:val="22"/>
        </w:rPr>
        <w:t xml:space="preserve">Considerando os três lotes de contratação, a CONTRATANTE acredita que possua, em média, 10% (dez por cento) de processos considerados como de alto grau de dificuldade </w:t>
      </w:r>
      <w:r w:rsidRPr="00C4070B">
        <w:rPr>
          <w:rFonts w:ascii="Arial" w:eastAsia="Calibri" w:hAnsi="Arial" w:cs="Arial"/>
          <w:bCs/>
          <w:sz w:val="22"/>
          <w:szCs w:val="22"/>
          <w:lang w:eastAsia="en-US"/>
        </w:rPr>
        <w:t>técnica e/ou relevância estratégica, 20% (vinte por cento) de processos considerados como de grau médio de dificuldade técnica e/ou relevância estratégica, e 70% (setenta por cento) de processos considerados como de baixo grau de dificuldade técnica e/ou relevância estratégica.</w:t>
      </w:r>
    </w:p>
    <w:p w14:paraId="112767EA" w14:textId="77777777" w:rsidR="005D6BDE" w:rsidRPr="00C4070B" w:rsidRDefault="005D6BDE" w:rsidP="005D6BDE">
      <w:pPr>
        <w:numPr>
          <w:ilvl w:val="1"/>
          <w:numId w:val="1"/>
        </w:numPr>
        <w:tabs>
          <w:tab w:val="left" w:pos="1134"/>
        </w:tabs>
        <w:spacing w:before="120"/>
        <w:jc w:val="both"/>
        <w:rPr>
          <w:rFonts w:ascii="Arial" w:hAnsi="Arial" w:cs="Arial"/>
          <w:sz w:val="22"/>
          <w:szCs w:val="22"/>
        </w:rPr>
      </w:pPr>
      <w:r w:rsidRPr="00C4070B">
        <w:rPr>
          <w:rFonts w:ascii="Arial" w:eastAsia="Calibri" w:hAnsi="Arial" w:cs="Arial"/>
          <w:bCs/>
          <w:sz w:val="22"/>
          <w:szCs w:val="22"/>
          <w:lang w:eastAsia="en-US"/>
        </w:rPr>
        <w:t>Esse percentual é meramente estimativo, podendo variar entre os lotes, assim como se alterar tanto no curso</w:t>
      </w:r>
      <w:r w:rsidRPr="00C4070B">
        <w:rPr>
          <w:rFonts w:ascii="Arial" w:hAnsi="Arial" w:cs="Arial"/>
          <w:sz w:val="22"/>
          <w:szCs w:val="22"/>
        </w:rPr>
        <w:t xml:space="preserve"> da licitação, como no curso da relação contratual.</w:t>
      </w:r>
    </w:p>
    <w:p w14:paraId="2FCA3EB3" w14:textId="77777777" w:rsidR="005D6BDE" w:rsidRPr="00285D93" w:rsidRDefault="005D6BDE" w:rsidP="005D6BDE">
      <w:pPr>
        <w:numPr>
          <w:ilvl w:val="0"/>
          <w:numId w:val="1"/>
        </w:numPr>
        <w:spacing w:before="360"/>
        <w:ind w:left="425" w:hanging="425"/>
        <w:jc w:val="both"/>
        <w:rPr>
          <w:rFonts w:ascii="Arial" w:hAnsi="Arial" w:cs="Arial"/>
          <w:sz w:val="22"/>
          <w:szCs w:val="22"/>
        </w:rPr>
      </w:pPr>
      <w:r w:rsidRPr="00285D93">
        <w:rPr>
          <w:rFonts w:ascii="Arial" w:eastAsia="Calibri" w:hAnsi="Arial" w:cs="Arial"/>
          <w:b/>
          <w:bCs/>
          <w:sz w:val="22"/>
          <w:szCs w:val="22"/>
          <w:lang w:eastAsia="en-US"/>
        </w:rPr>
        <w:t xml:space="preserve">REQUISITOS MÍNIMOS DE ESPECIALIZAÇÃO E EXPERIÊNCIA. </w:t>
      </w:r>
    </w:p>
    <w:p w14:paraId="7CD41677" w14:textId="77777777" w:rsidR="005D6BDE" w:rsidRPr="00F15EF1" w:rsidRDefault="005D6BDE" w:rsidP="005D6BDE">
      <w:pPr>
        <w:numPr>
          <w:ilvl w:val="1"/>
          <w:numId w:val="1"/>
        </w:numPr>
        <w:tabs>
          <w:tab w:val="left" w:pos="1134"/>
        </w:tabs>
        <w:spacing w:before="120"/>
        <w:jc w:val="both"/>
        <w:rPr>
          <w:rFonts w:ascii="Arial" w:hAnsi="Arial" w:cs="Arial"/>
          <w:sz w:val="22"/>
          <w:szCs w:val="22"/>
        </w:rPr>
      </w:pPr>
      <w:r w:rsidRPr="00C4070B">
        <w:rPr>
          <w:rFonts w:ascii="Arial" w:hAnsi="Arial" w:cs="Arial"/>
          <w:sz w:val="22"/>
          <w:szCs w:val="22"/>
        </w:rPr>
        <w:t xml:space="preserve">Conforme descrito no tópico referente às justificativas para a contratação, o fato </w:t>
      </w:r>
      <w:r w:rsidRPr="00C4070B">
        <w:rPr>
          <w:rFonts w:ascii="Arial" w:eastAsia="Calibri" w:hAnsi="Arial" w:cs="Arial"/>
          <w:bCs/>
          <w:sz w:val="22"/>
          <w:szCs w:val="22"/>
          <w:lang w:eastAsia="en-US"/>
        </w:rPr>
        <w:t>de a CONTRATANTE ser empresa estatal e concessionária de serviço público a exige uma atuação absolutamente inusual, diferenciada quando se comparada com empresas privadas sem participação do Estado</w:t>
      </w:r>
      <w:r w:rsidRPr="00F15EF1">
        <w:rPr>
          <w:rFonts w:ascii="Arial" w:eastAsia="Calibri" w:hAnsi="Arial" w:cs="Arial"/>
          <w:bCs/>
          <w:sz w:val="22"/>
          <w:szCs w:val="22"/>
          <w:lang w:eastAsia="en-US"/>
        </w:rPr>
        <w:t xml:space="preserve"> em seu capital social e de entes da Administração Pública que não atuam em regime concorrencial.</w:t>
      </w:r>
    </w:p>
    <w:p w14:paraId="6F6ED155"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F15EF1">
        <w:rPr>
          <w:rFonts w:ascii="Arial" w:eastAsia="Calibri" w:hAnsi="Arial" w:cs="Arial"/>
          <w:bCs/>
          <w:sz w:val="22"/>
          <w:szCs w:val="22"/>
          <w:lang w:eastAsia="en-US"/>
        </w:rPr>
        <w:t>Deste modo, os requisitos mínimos de especialização e experiência que serão exigidos da CONTRATADA estão alinhados com a condição inusual da CONTRATANTE, o que, por óbvio, reflete diretamente no objeto desta contratação.</w:t>
      </w:r>
    </w:p>
    <w:p w14:paraId="09619EB2" w14:textId="77777777" w:rsidR="005D6BDE" w:rsidRDefault="005D6BDE" w:rsidP="005D6BDE">
      <w:pPr>
        <w:numPr>
          <w:ilvl w:val="1"/>
          <w:numId w:val="1"/>
        </w:numPr>
        <w:tabs>
          <w:tab w:val="left" w:pos="1134"/>
        </w:tabs>
        <w:spacing w:before="120"/>
        <w:jc w:val="both"/>
        <w:rPr>
          <w:rFonts w:ascii="Arial" w:hAnsi="Arial" w:cs="Arial"/>
          <w:sz w:val="22"/>
          <w:szCs w:val="22"/>
        </w:rPr>
      </w:pPr>
      <w:r w:rsidRPr="00F15EF1">
        <w:rPr>
          <w:rFonts w:ascii="Arial" w:eastAsia="Calibri" w:hAnsi="Arial" w:cs="Arial"/>
          <w:bCs/>
          <w:sz w:val="22"/>
          <w:szCs w:val="22"/>
          <w:lang w:eastAsia="en-US"/>
        </w:rPr>
        <w:t xml:space="preserve">Com efeito, serão exigidas comprovações de capacidade técnica profissional tanto do </w:t>
      </w:r>
      <w:r>
        <w:rPr>
          <w:rFonts w:ascii="Arial" w:eastAsia="Calibri" w:hAnsi="Arial" w:cs="Arial"/>
          <w:bCs/>
          <w:sz w:val="22"/>
          <w:szCs w:val="22"/>
          <w:lang w:eastAsia="en-US"/>
        </w:rPr>
        <w:t>Escritório</w:t>
      </w:r>
      <w:r w:rsidRPr="00F15EF1">
        <w:rPr>
          <w:rFonts w:ascii="Arial" w:eastAsia="Calibri" w:hAnsi="Arial" w:cs="Arial"/>
          <w:bCs/>
          <w:sz w:val="22"/>
          <w:szCs w:val="22"/>
          <w:lang w:eastAsia="en-US"/>
        </w:rPr>
        <w:t xml:space="preserve"> de advocacia enquanto instituição, como do profissional por ele indicado para ser o responsável técnico</w:t>
      </w:r>
      <w:r w:rsidRPr="00F15EF1">
        <w:rPr>
          <w:rFonts w:ascii="Arial" w:hAnsi="Arial" w:cs="Arial"/>
          <w:sz w:val="22"/>
          <w:szCs w:val="22"/>
        </w:rPr>
        <w:t xml:space="preserve"> dos serviços a serem executados, consoante permissivo presente no Regulamento de Licitações e Contratos da BAHIAGÁS, nos seguintes termos</w:t>
      </w:r>
      <w:r w:rsidRPr="00B13F05">
        <w:rPr>
          <w:rFonts w:ascii="Arial" w:hAnsi="Arial" w:cs="Arial"/>
          <w:sz w:val="22"/>
          <w:szCs w:val="22"/>
        </w:rPr>
        <w:t>:</w:t>
      </w:r>
    </w:p>
    <w:p w14:paraId="0111CD0A"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hAnsi="Arial" w:cs="Arial"/>
          <w:sz w:val="22"/>
          <w:szCs w:val="22"/>
          <w:u w:val="single"/>
        </w:rPr>
        <w:t xml:space="preserve">Capacidade técnica profissional do </w:t>
      </w:r>
      <w:r>
        <w:rPr>
          <w:rFonts w:ascii="Arial" w:hAnsi="Arial" w:cs="Arial"/>
          <w:sz w:val="22"/>
          <w:szCs w:val="22"/>
          <w:u w:val="single"/>
        </w:rPr>
        <w:t>Escritório</w:t>
      </w:r>
      <w:r w:rsidRPr="00B13F05">
        <w:rPr>
          <w:rFonts w:ascii="Arial" w:hAnsi="Arial" w:cs="Arial"/>
          <w:sz w:val="22"/>
          <w:szCs w:val="22"/>
          <w:u w:val="single"/>
        </w:rPr>
        <w:t xml:space="preserve"> de advocacia:</w:t>
      </w:r>
    </w:p>
    <w:p w14:paraId="22F398DB"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eastAsia="Calibri" w:hAnsi="Arial" w:cs="Arial"/>
          <w:bCs/>
          <w:sz w:val="22"/>
          <w:szCs w:val="22"/>
          <w:lang w:eastAsia="en-US"/>
        </w:rPr>
        <w:t xml:space="preserve">De modo a obter a condição mais vantajosa para a CONTRATANTE, relevante princípio do direito administrativo, busca-se a contratação de </w:t>
      </w:r>
      <w:r>
        <w:rPr>
          <w:rFonts w:ascii="Arial" w:eastAsia="Calibri" w:hAnsi="Arial" w:cs="Arial"/>
          <w:bCs/>
          <w:sz w:val="22"/>
          <w:szCs w:val="22"/>
          <w:lang w:eastAsia="en-US"/>
        </w:rPr>
        <w:t>Escritório</w:t>
      </w:r>
      <w:r w:rsidRPr="00F15EF1">
        <w:rPr>
          <w:rFonts w:ascii="Arial" w:eastAsia="Calibri" w:hAnsi="Arial" w:cs="Arial"/>
          <w:bCs/>
          <w:sz w:val="22"/>
          <w:szCs w:val="22"/>
          <w:lang w:eastAsia="en-US"/>
        </w:rPr>
        <w:t>s de advocacia que possuam experiência comprovada nas áreas do conhecimento essenciais pela empresa, considerando principalmente a sua atuação perante empresas estatais e entidades ou órgãos prestadores de serviço público.</w:t>
      </w:r>
    </w:p>
    <w:p w14:paraId="763BC114" w14:textId="77777777" w:rsidR="005D6BDE" w:rsidRPr="00C4070B"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eastAsia="Calibri" w:hAnsi="Arial" w:cs="Arial"/>
          <w:bCs/>
          <w:sz w:val="22"/>
          <w:szCs w:val="22"/>
          <w:lang w:eastAsia="en-US"/>
        </w:rPr>
        <w:t xml:space="preserve">É indispensável que os </w:t>
      </w:r>
      <w:r>
        <w:rPr>
          <w:rFonts w:ascii="Arial" w:eastAsia="Calibri" w:hAnsi="Arial" w:cs="Arial"/>
          <w:bCs/>
          <w:sz w:val="22"/>
          <w:szCs w:val="22"/>
          <w:lang w:eastAsia="en-US"/>
        </w:rPr>
        <w:t>Escritório</w:t>
      </w:r>
      <w:r w:rsidRPr="00F15EF1">
        <w:rPr>
          <w:rFonts w:ascii="Arial" w:eastAsia="Calibri" w:hAnsi="Arial" w:cs="Arial"/>
          <w:bCs/>
          <w:sz w:val="22"/>
          <w:szCs w:val="22"/>
          <w:lang w:eastAsia="en-US"/>
        </w:rPr>
        <w:t xml:space="preserve">s contratados possuam experiência não apenas </w:t>
      </w:r>
      <w:r w:rsidRPr="00C4070B">
        <w:rPr>
          <w:rFonts w:ascii="Arial" w:eastAsia="Calibri" w:hAnsi="Arial" w:cs="Arial"/>
          <w:bCs/>
          <w:sz w:val="22"/>
          <w:szCs w:val="22"/>
          <w:lang w:eastAsia="en-US"/>
        </w:rPr>
        <w:t>na atuação pontual em processos (judiciais e/ou administrativos) ou consultas específicos, mas experiência na gestão de carteira de processos e consultivo com determinado volume de demanda, onde se comprova a capacidade de gerir, de modo simultâneo, demandas com diversidades de prazos, matérias e importância para o cliente.</w:t>
      </w:r>
    </w:p>
    <w:p w14:paraId="6D6B1875" w14:textId="4EE8903C" w:rsidR="005D6BDE" w:rsidRPr="00285D93" w:rsidRDefault="005D6BDE" w:rsidP="005D6BDE">
      <w:pPr>
        <w:numPr>
          <w:ilvl w:val="3"/>
          <w:numId w:val="1"/>
        </w:numPr>
        <w:tabs>
          <w:tab w:val="left" w:pos="2977"/>
        </w:tabs>
        <w:spacing w:before="120"/>
        <w:ind w:left="2977" w:hanging="992"/>
        <w:jc w:val="both"/>
        <w:rPr>
          <w:rFonts w:ascii="Arial" w:hAnsi="Arial" w:cs="Arial"/>
          <w:sz w:val="22"/>
          <w:szCs w:val="22"/>
        </w:rPr>
      </w:pPr>
      <w:r w:rsidRPr="00285D93">
        <w:rPr>
          <w:rFonts w:ascii="Arial" w:eastAsia="Calibri" w:hAnsi="Arial" w:cs="Arial"/>
          <w:bCs/>
          <w:sz w:val="22"/>
          <w:szCs w:val="22"/>
          <w:lang w:eastAsia="en-US"/>
        </w:rPr>
        <w:lastRenderedPageBreak/>
        <w:t xml:space="preserve">Com isso, como condição de habilitação, será exigida a comprovação de atuação do Escritório de advocacia, dentro dos objetos relacionados em cada lote - com atuação consultiva e/ou atuação contenciosa – em carteira de processos com, ao menos, </w:t>
      </w:r>
      <w:r w:rsidR="00DB46CA" w:rsidRPr="00285D93">
        <w:rPr>
          <w:rFonts w:ascii="Arial" w:eastAsia="Calibri" w:hAnsi="Arial" w:cs="Arial"/>
          <w:bCs/>
          <w:sz w:val="22"/>
          <w:szCs w:val="22"/>
          <w:lang w:eastAsia="en-US"/>
        </w:rPr>
        <w:t>5</w:t>
      </w:r>
      <w:r w:rsidRPr="00285D93">
        <w:rPr>
          <w:rFonts w:ascii="Arial" w:eastAsia="Calibri" w:hAnsi="Arial" w:cs="Arial"/>
          <w:bCs/>
          <w:sz w:val="22"/>
          <w:szCs w:val="22"/>
          <w:lang w:eastAsia="en-US"/>
        </w:rPr>
        <w:t>0% (</w:t>
      </w:r>
      <w:r w:rsidR="00DB46CA" w:rsidRPr="00285D93">
        <w:rPr>
          <w:rFonts w:ascii="Arial" w:eastAsia="Calibri" w:hAnsi="Arial" w:cs="Arial"/>
          <w:bCs/>
          <w:sz w:val="22"/>
          <w:szCs w:val="22"/>
          <w:lang w:eastAsia="en-US"/>
        </w:rPr>
        <w:t>cinquenta porcento</w:t>
      </w:r>
      <w:r w:rsidRPr="00285D93">
        <w:rPr>
          <w:rFonts w:ascii="Arial" w:eastAsia="Calibri" w:hAnsi="Arial" w:cs="Arial"/>
          <w:bCs/>
          <w:sz w:val="22"/>
          <w:szCs w:val="22"/>
          <w:lang w:eastAsia="en-US"/>
        </w:rPr>
        <w:t xml:space="preserve">) do volume de processos a serem substabelecidos, </w:t>
      </w:r>
      <w:r w:rsidRPr="00285D93">
        <w:rPr>
          <w:rFonts w:ascii="Arial" w:eastAsia="Calibri" w:hAnsi="Arial" w:cs="Arial"/>
          <w:b/>
          <w:sz w:val="22"/>
          <w:szCs w:val="22"/>
          <w:u w:val="single"/>
          <w:lang w:eastAsia="en-US"/>
        </w:rPr>
        <w:t>tanto</w:t>
      </w:r>
      <w:r w:rsidRPr="00285D93">
        <w:rPr>
          <w:rFonts w:ascii="Arial" w:eastAsia="Calibri" w:hAnsi="Arial" w:cs="Arial"/>
          <w:bCs/>
          <w:sz w:val="22"/>
          <w:szCs w:val="22"/>
          <w:lang w:eastAsia="en-US"/>
        </w:rPr>
        <w:t xml:space="preserve"> em empresas estatais </w:t>
      </w:r>
      <w:r w:rsidRPr="00285D93">
        <w:rPr>
          <w:rFonts w:ascii="Arial" w:eastAsia="Calibri" w:hAnsi="Arial" w:cs="Arial"/>
          <w:b/>
          <w:sz w:val="22"/>
          <w:szCs w:val="22"/>
          <w:u w:val="single"/>
          <w:lang w:eastAsia="en-US"/>
        </w:rPr>
        <w:t>como</w:t>
      </w:r>
      <w:r w:rsidRPr="00285D93">
        <w:rPr>
          <w:rFonts w:ascii="Arial" w:eastAsia="Calibri" w:hAnsi="Arial" w:cs="Arial"/>
          <w:bCs/>
          <w:sz w:val="22"/>
          <w:szCs w:val="22"/>
          <w:lang w:eastAsia="en-US"/>
        </w:rPr>
        <w:t xml:space="preserve"> em entes prestadores de serviço público.</w:t>
      </w:r>
    </w:p>
    <w:p w14:paraId="40963039" w14:textId="77777777" w:rsidR="005D6BDE" w:rsidRPr="00F15EF1" w:rsidRDefault="005D6BDE" w:rsidP="005D6BDE">
      <w:pPr>
        <w:numPr>
          <w:ilvl w:val="4"/>
          <w:numId w:val="1"/>
        </w:numPr>
        <w:spacing w:before="120"/>
        <w:jc w:val="both"/>
        <w:rPr>
          <w:rFonts w:ascii="Arial" w:hAnsi="Arial" w:cs="Arial"/>
          <w:sz w:val="22"/>
          <w:szCs w:val="22"/>
        </w:rPr>
      </w:pPr>
      <w:r w:rsidRPr="00C4070B">
        <w:rPr>
          <w:rFonts w:ascii="Arial" w:eastAsia="Calibri" w:hAnsi="Arial" w:cs="Arial"/>
          <w:bCs/>
          <w:sz w:val="22"/>
          <w:szCs w:val="22"/>
          <w:lang w:eastAsia="en-US"/>
        </w:rPr>
        <w:t>A comprovação deverá se feita mediante a apresentação de atestado(s) emitido(</w:t>
      </w:r>
      <w:r w:rsidRPr="00F15EF1">
        <w:rPr>
          <w:rFonts w:ascii="Arial" w:eastAsia="Calibri" w:hAnsi="Arial" w:cs="Arial"/>
          <w:bCs/>
          <w:sz w:val="22"/>
          <w:szCs w:val="22"/>
          <w:lang w:eastAsia="en-US"/>
        </w:rPr>
        <w:t xml:space="preserve">s) por </w:t>
      </w:r>
      <w:bookmarkStart w:id="3" w:name="_Hlk44355653"/>
      <w:r w:rsidRPr="00F15EF1">
        <w:rPr>
          <w:rFonts w:ascii="Arial" w:eastAsia="Calibri" w:hAnsi="Arial" w:cs="Arial"/>
          <w:bCs/>
          <w:sz w:val="22"/>
          <w:szCs w:val="22"/>
          <w:lang w:eastAsia="en-US"/>
        </w:rPr>
        <w:t xml:space="preserve">pessoa jurídica, de direito público ou privado, em nome do </w:t>
      </w:r>
      <w:r>
        <w:rPr>
          <w:rFonts w:ascii="Arial" w:eastAsia="Calibri" w:hAnsi="Arial" w:cs="Arial"/>
          <w:bCs/>
          <w:sz w:val="22"/>
          <w:szCs w:val="22"/>
          <w:lang w:eastAsia="en-US"/>
        </w:rPr>
        <w:t>Escritório</w:t>
      </w:r>
      <w:r w:rsidRPr="00F15EF1">
        <w:rPr>
          <w:rFonts w:ascii="Arial" w:eastAsia="Calibri" w:hAnsi="Arial" w:cs="Arial"/>
          <w:bCs/>
          <w:sz w:val="22"/>
          <w:szCs w:val="22"/>
          <w:lang w:eastAsia="en-US"/>
        </w:rPr>
        <w:t xml:space="preserve"> de advocacia, compatível(is) em características, quantidades e prazos com o objeto do contrato</w:t>
      </w:r>
      <w:bookmarkEnd w:id="3"/>
      <w:r w:rsidRPr="00F15EF1">
        <w:rPr>
          <w:rFonts w:ascii="Arial" w:eastAsia="Calibri" w:hAnsi="Arial" w:cs="Arial"/>
          <w:bCs/>
          <w:sz w:val="22"/>
          <w:szCs w:val="22"/>
          <w:lang w:eastAsia="en-US"/>
        </w:rPr>
        <w:t>. Poderão ser utilizados até 04 (quatro) atestados diferentes para esse objetivo.</w:t>
      </w:r>
    </w:p>
    <w:p w14:paraId="5CC4CDF3"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eastAsia="Calibri" w:hAnsi="Arial" w:cs="Arial"/>
          <w:bCs/>
          <w:sz w:val="22"/>
          <w:szCs w:val="22"/>
          <w:lang w:eastAsia="en-US"/>
        </w:rPr>
        <w:t>Todo atestado deverá ser apresentado em papel timbrado da pessoa jurídica de direito público e/ou privado responsável pela emissão do atestado, devidamente assinado, constando a descrição dos serviços executados, o nome da pessoa jurídica de direito público e/ou privado, CNPJ, endereço, o representante legal ou autoridade responsável pela emissão.</w:t>
      </w:r>
    </w:p>
    <w:p w14:paraId="051DDBEA" w14:textId="77777777" w:rsidR="005D6BDE" w:rsidRPr="00F15EF1" w:rsidRDefault="005D6BDE" w:rsidP="005D6BDE">
      <w:pPr>
        <w:numPr>
          <w:ilvl w:val="4"/>
          <w:numId w:val="1"/>
        </w:numPr>
        <w:tabs>
          <w:tab w:val="left" w:pos="4111"/>
        </w:tabs>
        <w:spacing w:before="120"/>
        <w:ind w:left="4111" w:hanging="1134"/>
        <w:jc w:val="both"/>
        <w:rPr>
          <w:rFonts w:ascii="Arial" w:hAnsi="Arial" w:cs="Arial"/>
          <w:sz w:val="22"/>
          <w:szCs w:val="22"/>
        </w:rPr>
      </w:pPr>
      <w:r w:rsidRPr="00F15EF1">
        <w:rPr>
          <w:rFonts w:ascii="Arial" w:eastAsia="Calibri" w:hAnsi="Arial" w:cs="Arial"/>
          <w:bCs/>
          <w:sz w:val="22"/>
          <w:szCs w:val="22"/>
          <w:lang w:eastAsia="en-US"/>
        </w:rPr>
        <w:t>Os atestados expedidos por pessoas jurídicas de direito privado deverão conter o reconhecimento de firma, em cartório, da assinatura do emitente do atestado. O reconhecimento de firma poderá ser dispensado caso seja apresentado, juntamente com o atestado, documento de identidade do signatário, com o qual se possa comprovar a compatibilidade da sua assinatura aposta no atestado, em análise a ser realizada pelo Comitê de Licitação. Em caso de assinatura digital, ela deverá ser realizada por meio de certificado disponibilizado pela Infraestrutura de Chaves Públicas Brasileira (ICP Brasil), considerando a previsão de presunção de veracidade de tais assinaturas (art. 10 da MP nº 2.200-2/2001).</w:t>
      </w:r>
    </w:p>
    <w:p w14:paraId="658A646A" w14:textId="77777777" w:rsidR="005D6BDE" w:rsidRPr="002A3014"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eastAsia="Calibri" w:hAnsi="Arial" w:cs="Arial"/>
          <w:bCs/>
          <w:sz w:val="22"/>
          <w:szCs w:val="22"/>
          <w:lang w:eastAsia="en-US"/>
        </w:rPr>
        <w:t xml:space="preserve">O atestado também deverá conter a razão social do </w:t>
      </w:r>
      <w:r>
        <w:rPr>
          <w:rFonts w:ascii="Arial" w:eastAsia="Calibri" w:hAnsi="Arial" w:cs="Arial"/>
          <w:bCs/>
          <w:sz w:val="22"/>
          <w:szCs w:val="22"/>
          <w:lang w:eastAsia="en-US"/>
        </w:rPr>
        <w:t>Escritório</w:t>
      </w:r>
      <w:r w:rsidRPr="00B13F05">
        <w:rPr>
          <w:rFonts w:ascii="Arial" w:eastAsia="Calibri" w:hAnsi="Arial" w:cs="Arial"/>
          <w:bCs/>
          <w:sz w:val="22"/>
          <w:szCs w:val="22"/>
          <w:lang w:eastAsia="en-US"/>
        </w:rPr>
        <w:t xml:space="preserve"> de advocacia, com seu respectivo CNPJ, endereço da sede e o prazo da prestação dos serviços.</w:t>
      </w:r>
    </w:p>
    <w:p w14:paraId="093B307F"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eastAsia="Calibri" w:hAnsi="Arial" w:cs="Arial"/>
          <w:bCs/>
          <w:sz w:val="22"/>
          <w:szCs w:val="22"/>
          <w:lang w:eastAsia="en-US"/>
        </w:rPr>
        <w:t xml:space="preserve">A CONTRATANTE se reserva ao direito de, caso julgue necessário, solicitar outros documentos aos </w:t>
      </w:r>
      <w:r>
        <w:rPr>
          <w:rFonts w:ascii="Arial" w:eastAsia="Calibri" w:hAnsi="Arial" w:cs="Arial"/>
          <w:bCs/>
          <w:sz w:val="22"/>
          <w:szCs w:val="22"/>
          <w:lang w:eastAsia="en-US"/>
        </w:rPr>
        <w:t>Escritório</w:t>
      </w:r>
      <w:r w:rsidRPr="00F15EF1">
        <w:rPr>
          <w:rFonts w:ascii="Arial" w:eastAsia="Calibri" w:hAnsi="Arial" w:cs="Arial"/>
          <w:bCs/>
          <w:sz w:val="22"/>
          <w:szCs w:val="22"/>
          <w:lang w:eastAsia="en-US"/>
        </w:rPr>
        <w:t>s de advocacia para comprovar as informações constantes em atestados, a exemplo de cópia autenticada do contrato de prestação de serviços correspondente ao atestado emitido, faturas referentes ao contrato, peças elaboradas, de comunicações com o contratante, dentre outros.</w:t>
      </w:r>
    </w:p>
    <w:p w14:paraId="3EC02086"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eastAsia="Calibri" w:hAnsi="Arial" w:cs="Arial"/>
          <w:bCs/>
          <w:sz w:val="22"/>
          <w:szCs w:val="22"/>
          <w:lang w:eastAsia="en-US"/>
        </w:rPr>
        <w:lastRenderedPageBreak/>
        <w:t>O atestado que for emitido por empresa estatal prestadora de serviço público poderá ser utilizado para a comprovação das duas exigências, caso se mostre apto para tanto</w:t>
      </w:r>
      <w:r w:rsidRPr="00B13F05">
        <w:rPr>
          <w:rFonts w:ascii="Arial" w:eastAsia="Calibri" w:hAnsi="Arial" w:cs="Arial"/>
          <w:bCs/>
          <w:sz w:val="22"/>
          <w:szCs w:val="22"/>
          <w:lang w:eastAsia="en-US"/>
        </w:rPr>
        <w:t>.</w:t>
      </w:r>
    </w:p>
    <w:p w14:paraId="6BAC8AD8" w14:textId="77777777" w:rsidR="005D6BDE" w:rsidRPr="00F15EF1" w:rsidRDefault="005D6BDE" w:rsidP="005D6BDE">
      <w:pPr>
        <w:numPr>
          <w:ilvl w:val="2"/>
          <w:numId w:val="1"/>
        </w:numPr>
        <w:tabs>
          <w:tab w:val="left" w:pos="1985"/>
        </w:tabs>
        <w:spacing w:before="120"/>
        <w:ind w:left="1985" w:hanging="851"/>
        <w:jc w:val="both"/>
        <w:rPr>
          <w:rFonts w:ascii="Arial" w:hAnsi="Arial" w:cs="Arial"/>
          <w:sz w:val="22"/>
          <w:szCs w:val="22"/>
        </w:rPr>
      </w:pPr>
      <w:r w:rsidRPr="00F15EF1">
        <w:rPr>
          <w:rFonts w:ascii="Arial" w:hAnsi="Arial" w:cs="Arial"/>
          <w:sz w:val="22"/>
          <w:szCs w:val="22"/>
          <w:u w:val="single"/>
        </w:rPr>
        <w:t>Capacidade técnica do profissional indicado como responsável técnico:</w:t>
      </w:r>
    </w:p>
    <w:p w14:paraId="55577C53" w14:textId="77777777" w:rsidR="005D6BDE" w:rsidRPr="00C4070B"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hAnsi="Arial" w:cs="Arial"/>
          <w:sz w:val="22"/>
          <w:szCs w:val="22"/>
        </w:rPr>
        <w:t xml:space="preserve">Buscando a </w:t>
      </w:r>
      <w:r w:rsidRPr="00C4070B">
        <w:rPr>
          <w:rFonts w:ascii="Arial" w:hAnsi="Arial" w:cs="Arial"/>
          <w:sz w:val="22"/>
          <w:szCs w:val="22"/>
        </w:rPr>
        <w:t xml:space="preserve">excelência na prestação do serviço a ser contratado, a CONTRATANTE considera absolutamente relevante o </w:t>
      </w:r>
      <w:r>
        <w:rPr>
          <w:rFonts w:ascii="Arial" w:hAnsi="Arial" w:cs="Arial"/>
          <w:sz w:val="22"/>
          <w:szCs w:val="22"/>
        </w:rPr>
        <w:t>Escritório</w:t>
      </w:r>
      <w:r w:rsidRPr="00C4070B">
        <w:rPr>
          <w:rFonts w:ascii="Arial" w:hAnsi="Arial" w:cs="Arial"/>
          <w:sz w:val="22"/>
          <w:szCs w:val="22"/>
        </w:rPr>
        <w:t xml:space="preserve"> de advocacia indique como responsável técnico pela elaboração dos produtos dessa contratação, material técnico jurídico especializado, possua requisitos mínimos de especialização e tempo de atuação nas áreas do conhecimento indicadas em cada um dos lotes.</w:t>
      </w:r>
    </w:p>
    <w:p w14:paraId="18495FBC" w14:textId="77777777" w:rsidR="005D6BDE" w:rsidRPr="00285D93" w:rsidRDefault="005D6BDE" w:rsidP="005D6BDE">
      <w:pPr>
        <w:numPr>
          <w:ilvl w:val="4"/>
          <w:numId w:val="1"/>
        </w:numPr>
        <w:tabs>
          <w:tab w:val="left" w:pos="4111"/>
        </w:tabs>
        <w:spacing w:before="120"/>
        <w:ind w:left="4111" w:hanging="1134"/>
        <w:jc w:val="both"/>
        <w:rPr>
          <w:rFonts w:ascii="Arial" w:hAnsi="Arial" w:cs="Arial"/>
          <w:sz w:val="22"/>
          <w:szCs w:val="22"/>
        </w:rPr>
      </w:pPr>
      <w:r w:rsidRPr="00285D93">
        <w:rPr>
          <w:rFonts w:ascii="Arial" w:hAnsi="Arial" w:cs="Arial"/>
          <w:sz w:val="22"/>
          <w:szCs w:val="22"/>
        </w:rPr>
        <w:t xml:space="preserve">Para o lote de processos cíveis, consumeristas, ambientais, empresariais, penais e demandas de órgãos administrativos correlatos serão exigidos do responsável técnico o grau de, ao menos, especialista </w:t>
      </w:r>
      <w:bookmarkStart w:id="4" w:name="_Hlk218863972"/>
      <w:r w:rsidRPr="00285D93">
        <w:rPr>
          <w:rFonts w:ascii="Arial" w:hAnsi="Arial" w:cs="Arial"/>
          <w:sz w:val="22"/>
          <w:szCs w:val="22"/>
        </w:rPr>
        <w:t xml:space="preserve">em </w:t>
      </w:r>
      <w:bookmarkStart w:id="5" w:name="_Hlk218863794"/>
      <w:r w:rsidRPr="00285D93">
        <w:rPr>
          <w:rFonts w:ascii="Arial" w:hAnsi="Arial" w:cs="Arial"/>
          <w:sz w:val="22"/>
          <w:szCs w:val="22"/>
        </w:rPr>
        <w:t>Direito Civil, Direito Processual Civil, Direito do Consumidor ou Direito Administrativo (Direito do Estado ou Direito Público)</w:t>
      </w:r>
      <w:bookmarkEnd w:id="4"/>
      <w:bookmarkEnd w:id="5"/>
      <w:r w:rsidRPr="00285D93">
        <w:rPr>
          <w:rFonts w:ascii="Arial" w:hAnsi="Arial" w:cs="Arial"/>
          <w:sz w:val="22"/>
          <w:szCs w:val="22"/>
        </w:rPr>
        <w:t>, além de experiência comprovada de, ao menos, 05 (cinco) anos de atuação em qualquer dessas áreas como advogado.</w:t>
      </w:r>
    </w:p>
    <w:p w14:paraId="51EA7222"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hAnsi="Arial" w:cs="Arial"/>
          <w:sz w:val="22"/>
          <w:szCs w:val="22"/>
        </w:rPr>
        <w:t>A comprovação da condição de especialista, indicada nos itens anteriores, se dará por meio de apresentação de declaração e/ou certidão de conclusão de cursos de pós-graduação lato sensu e/ou stricto sensu (mestrado e/ou doutorado) emitido por instituição de ensino reconhecida pelo Ministério da Educação, com carga horária igual ou superior a 360 (trezentos e sessenta) horas.</w:t>
      </w:r>
    </w:p>
    <w:p w14:paraId="2A295D17"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hAnsi="Arial" w:cs="Arial"/>
          <w:sz w:val="22"/>
          <w:szCs w:val="22"/>
        </w:rPr>
        <w:t>A comprovação do tempo mínimo de experiência se dará por meio da apresentação de:</w:t>
      </w:r>
    </w:p>
    <w:p w14:paraId="0FE513ED" w14:textId="03C528F8" w:rsidR="005D6BDE" w:rsidRPr="00285D93" w:rsidRDefault="005D6BDE" w:rsidP="005D6BDE">
      <w:pPr>
        <w:numPr>
          <w:ilvl w:val="4"/>
          <w:numId w:val="1"/>
        </w:numPr>
        <w:tabs>
          <w:tab w:val="left" w:pos="4111"/>
        </w:tabs>
        <w:spacing w:before="120"/>
        <w:ind w:left="4111" w:hanging="1134"/>
        <w:jc w:val="both"/>
        <w:rPr>
          <w:rFonts w:ascii="Arial" w:hAnsi="Arial" w:cs="Arial"/>
          <w:sz w:val="22"/>
          <w:szCs w:val="22"/>
        </w:rPr>
      </w:pPr>
      <w:r w:rsidRPr="00285D93">
        <w:rPr>
          <w:rFonts w:ascii="Arial" w:hAnsi="Arial" w:cs="Arial"/>
          <w:sz w:val="22"/>
          <w:szCs w:val="22"/>
        </w:rPr>
        <w:t>cópia da carteira funcional da Ordem dos Advogados do Brasil do responsável técnico ou de documento</w:t>
      </w:r>
      <w:r w:rsidR="008D687C" w:rsidRPr="00285D93">
        <w:rPr>
          <w:rFonts w:ascii="Arial" w:hAnsi="Arial" w:cs="Arial"/>
          <w:sz w:val="22"/>
          <w:szCs w:val="22"/>
        </w:rPr>
        <w:t xml:space="preserve"> oficial, emitido pela OAB,</w:t>
      </w:r>
      <w:r w:rsidRPr="00285D93">
        <w:rPr>
          <w:rFonts w:ascii="Arial" w:hAnsi="Arial" w:cs="Arial"/>
          <w:sz w:val="22"/>
          <w:szCs w:val="22"/>
        </w:rPr>
        <w:t xml:space="preserve"> que comprove o seu tempo de inscrição na mencionada entidade como advogado; e</w:t>
      </w:r>
    </w:p>
    <w:p w14:paraId="623A1308" w14:textId="77777777" w:rsidR="005D6BDE" w:rsidRPr="00F15EF1" w:rsidRDefault="005D6BDE" w:rsidP="005D6BDE">
      <w:pPr>
        <w:numPr>
          <w:ilvl w:val="4"/>
          <w:numId w:val="1"/>
        </w:numPr>
        <w:tabs>
          <w:tab w:val="left" w:pos="4111"/>
        </w:tabs>
        <w:spacing w:before="120"/>
        <w:ind w:left="4111" w:hanging="1134"/>
        <w:jc w:val="both"/>
        <w:rPr>
          <w:rFonts w:ascii="Arial" w:hAnsi="Arial" w:cs="Arial"/>
          <w:sz w:val="22"/>
          <w:szCs w:val="22"/>
        </w:rPr>
      </w:pPr>
      <w:r w:rsidRPr="00F15EF1">
        <w:rPr>
          <w:rFonts w:ascii="Arial" w:hAnsi="Arial" w:cs="Arial"/>
          <w:sz w:val="22"/>
          <w:szCs w:val="22"/>
        </w:rPr>
        <w:t>cópias de 05 (cinco) peças processuais, dentre as indicadas nos subitens 7.2.1.2, 7.2.1.3 e 7.2.1.4, do Memorial Descritivo, protocoladas nos órgãos judiciários ou administrativos competentes até a data da sessão de abertura, por ano de atuação, em processos judiciais distintos e subscritas pelo responsável técnico.</w:t>
      </w:r>
    </w:p>
    <w:p w14:paraId="68F912FD"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hAnsi="Arial" w:cs="Arial"/>
          <w:sz w:val="22"/>
          <w:szCs w:val="22"/>
        </w:rPr>
        <w:lastRenderedPageBreak/>
        <w:t>O responsável técnico deverá, necessariamente, ser sócio integrante da CONTRATADA ou que com ela manter vínculo de trabalho profissional;</w:t>
      </w:r>
    </w:p>
    <w:p w14:paraId="365A6221" w14:textId="357355BA" w:rsidR="005D6BDE" w:rsidRPr="00D840C3" w:rsidRDefault="005D6BDE" w:rsidP="005D6BDE">
      <w:pPr>
        <w:numPr>
          <w:ilvl w:val="4"/>
          <w:numId w:val="1"/>
        </w:numPr>
        <w:tabs>
          <w:tab w:val="left" w:pos="4111"/>
        </w:tabs>
        <w:spacing w:before="120"/>
        <w:ind w:left="4111" w:hanging="1134"/>
        <w:jc w:val="both"/>
        <w:rPr>
          <w:rFonts w:ascii="Arial" w:hAnsi="Arial" w:cs="Arial"/>
          <w:b/>
          <w:bCs/>
          <w:sz w:val="22"/>
          <w:szCs w:val="22"/>
        </w:rPr>
      </w:pPr>
      <w:r w:rsidRPr="00D840C3">
        <w:rPr>
          <w:rFonts w:ascii="Arial" w:hAnsi="Arial" w:cs="Arial"/>
          <w:sz w:val="22"/>
          <w:szCs w:val="22"/>
        </w:rPr>
        <w:t>A vinculação do profissional com a CONTRATADA poderá ser comprovada mediante apresentação dos seguintes documentos: carteira de trabalho devidamente anotada, em caso de advogado empregado; ou contrato de advogado associado, na forma do Regulamento Geral do Estatuto da Advocacia e da Ordem dos advogados do Brasil; ou sócio relacionado no contrato social.</w:t>
      </w:r>
    </w:p>
    <w:p w14:paraId="44736D3F" w14:textId="77777777" w:rsidR="005D6BDE" w:rsidRPr="00F15EF1" w:rsidRDefault="005D6BDE" w:rsidP="005D6BDE">
      <w:pPr>
        <w:numPr>
          <w:ilvl w:val="3"/>
          <w:numId w:val="1"/>
        </w:numPr>
        <w:tabs>
          <w:tab w:val="left" w:pos="2977"/>
        </w:tabs>
        <w:spacing w:before="120"/>
        <w:ind w:left="2977" w:hanging="992"/>
        <w:jc w:val="both"/>
        <w:rPr>
          <w:rFonts w:ascii="Arial" w:hAnsi="Arial" w:cs="Arial"/>
          <w:sz w:val="22"/>
          <w:szCs w:val="22"/>
        </w:rPr>
      </w:pPr>
      <w:r w:rsidRPr="00F15EF1">
        <w:rPr>
          <w:rFonts w:ascii="Arial" w:hAnsi="Arial" w:cs="Arial"/>
          <w:sz w:val="22"/>
          <w:szCs w:val="22"/>
        </w:rPr>
        <w:t>O advogado indicado como responsável técnico pela execução do objeto contratual deverá ser mantido durante toda a contratação, sendo possível a sua substituição por outro advogado que atenda aos requisitos mínimos exigidos nesta seção.</w:t>
      </w:r>
    </w:p>
    <w:p w14:paraId="1B32DAE3"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hAnsi="Arial" w:cs="Arial"/>
          <w:sz w:val="22"/>
          <w:szCs w:val="22"/>
        </w:rPr>
        <w:t>Ao advogado indicado como responsável técnico caberá a gestão do objeto contratual, sendo ele o responsável pelo contato direto com a CONTRATANTE, pela subscrição das peças processuais e opinativos, pela participação em reuniões, quando convocado, pela participação em audiências de instrução e julgamento e sustentações orais, salvo justificada impossibilidade de participação ou comprovada desnecessidade de sua atuação para a obtenção do proveito final pretendido.</w:t>
      </w:r>
    </w:p>
    <w:p w14:paraId="0903F782"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eastAsia="Calibri" w:hAnsi="Arial" w:cs="Arial"/>
          <w:b/>
          <w:bCs/>
          <w:sz w:val="22"/>
          <w:szCs w:val="22"/>
          <w:lang w:eastAsia="en-US"/>
        </w:rPr>
        <w:t>OBRIGAÇÕES</w:t>
      </w:r>
      <w:r w:rsidRPr="00B13F05">
        <w:rPr>
          <w:rFonts w:ascii="Arial" w:hAnsi="Arial" w:cs="Arial"/>
          <w:b/>
          <w:sz w:val="22"/>
          <w:szCs w:val="22"/>
        </w:rPr>
        <w:t xml:space="preserve"> DA CONTRATADA</w:t>
      </w:r>
    </w:p>
    <w:p w14:paraId="783ADCD0"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 xml:space="preserve">A CONTRATADA deverá comprovar a constituição da Sociedade de Advogados, para o que </w:t>
      </w:r>
      <w:r w:rsidRPr="00B13F05">
        <w:rPr>
          <w:rFonts w:ascii="Arial" w:eastAsia="Calibri" w:hAnsi="Arial" w:cs="Arial"/>
          <w:bCs/>
          <w:sz w:val="22"/>
          <w:szCs w:val="22"/>
          <w:lang w:eastAsia="en-US"/>
        </w:rPr>
        <w:t>será</w:t>
      </w:r>
      <w:r w:rsidRPr="00B13F05">
        <w:rPr>
          <w:rFonts w:ascii="Arial" w:hAnsi="Arial" w:cs="Arial"/>
          <w:sz w:val="22"/>
          <w:szCs w:val="22"/>
        </w:rPr>
        <w:t xml:space="preserve"> considerado o registro da Sociedade na Ordem dos Advogados do Brasil.</w:t>
      </w:r>
    </w:p>
    <w:p w14:paraId="0536064F"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Todos os advogados envolvidos na prestação dos serviços, designados pela CONTRATADA, deverão comprovar sua inscrição na Ordem dos Advogados do Brasil, no ato da assinatura do Contrato.</w:t>
      </w:r>
    </w:p>
    <w:p w14:paraId="049CCA29"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A CONTRATADA deve comprovar que possui </w:t>
      </w:r>
      <w:r>
        <w:rPr>
          <w:rFonts w:ascii="Arial" w:eastAsia="Calibri" w:hAnsi="Arial" w:cs="Arial"/>
          <w:bCs/>
          <w:sz w:val="22"/>
          <w:szCs w:val="22"/>
          <w:lang w:eastAsia="en-US"/>
        </w:rPr>
        <w:t>Escritório</w:t>
      </w:r>
      <w:r w:rsidRPr="00B13F05">
        <w:rPr>
          <w:rFonts w:ascii="Arial" w:eastAsia="Calibri" w:hAnsi="Arial" w:cs="Arial"/>
          <w:bCs/>
          <w:sz w:val="22"/>
          <w:szCs w:val="22"/>
          <w:lang w:eastAsia="en-US"/>
        </w:rPr>
        <w:t xml:space="preserve"> regularmente instalado, contendo rede de computadores e sistema de gestão de processos, devendo ainda a CONTRATADA informar o endereço do </w:t>
      </w:r>
      <w:r>
        <w:rPr>
          <w:rFonts w:ascii="Arial" w:eastAsia="Calibri" w:hAnsi="Arial" w:cs="Arial"/>
          <w:bCs/>
          <w:sz w:val="22"/>
          <w:szCs w:val="22"/>
          <w:lang w:eastAsia="en-US"/>
        </w:rPr>
        <w:t>Escritório</w:t>
      </w:r>
      <w:r w:rsidRPr="00B13F05">
        <w:rPr>
          <w:rFonts w:ascii="Arial" w:eastAsia="Calibri" w:hAnsi="Arial" w:cs="Arial"/>
          <w:bCs/>
          <w:sz w:val="22"/>
          <w:szCs w:val="22"/>
          <w:lang w:eastAsia="en-US"/>
        </w:rPr>
        <w:t>, os números de telefone e fax, além do e-mail e celular dos responsáveis pelo acompanhamento da demanda.</w:t>
      </w:r>
    </w:p>
    <w:p w14:paraId="0E0448FC"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 CONTRATADA e seus sócios deverão apresentar, sob as penas da lei, além das condições de impedimento para celebrar contratos com a CONTRATANTE presentes no Regulamento de Licitações e Contratos da BAHIAGÁS, declarações de que:</w:t>
      </w:r>
    </w:p>
    <w:p w14:paraId="5570A6F7"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hAnsi="Arial" w:cs="Arial"/>
          <w:sz w:val="22"/>
          <w:szCs w:val="22"/>
        </w:rPr>
        <w:t>Não ocupam cargo de direção e/ou gerencial em quaisquer empresas fornecedoras ou clientes da BAHIAGÁS;</w:t>
      </w:r>
    </w:p>
    <w:p w14:paraId="5DC22D24"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Não foram parte em causas contra a BAHIAGÁS, em processo que não tenha sido extinto há pelo menos 01 (um) ano, contado da data de publicação do edital de licitação;</w:t>
      </w:r>
    </w:p>
    <w:p w14:paraId="7D4AAEFE"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lastRenderedPageBreak/>
        <w:t>Não patrocinam ou tenham patrocinado causas contra a BAHIAGÁS, em processo que não tenha transitado em julgado há pelo menos 01 (um) ano, contado da data de publicação do edital de licitação;</w:t>
      </w:r>
    </w:p>
    <w:p w14:paraId="35283C36"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Não patrocinam ou tenham patrocinado causas contra a BAHIAGÁS, em processo que não tenham renunciado aos poderes de representação ou substabelecido sem reservas há pelo menos 06 (seis) meses, contado da data de publicação do edital de licitação;</w:t>
      </w:r>
    </w:p>
    <w:p w14:paraId="639AB9DC" w14:textId="77777777" w:rsidR="005D6BDE" w:rsidRPr="00FE566B"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Não patrocinam ou tenham patrocinado causas contra os acionistas da BAHIAGÁS, especificamente em ações que impliquem em repercussões diretas ou indiretas à BAHIAGÁS ou seus interesses, em processo que não tenha transitado em julgado há pelo menos um ano, contado da data de publicação do edital de licitação;</w:t>
      </w:r>
    </w:p>
    <w:p w14:paraId="41D90962"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Não patrocinam ou tenham patrocinado causas contra os acionistas da BAHIAGÁS, especificamente em ações que impliquem em repercussões diretas ou indiretas à BAHIAGÁS ou seus interesses, em processo que não tenham renunciado aos poderes de representação ou substabelecido sem reservas há pelo menos 06 (seis) meses, contado da data de publicação do edital de licitação;</w:t>
      </w:r>
    </w:p>
    <w:p w14:paraId="3E49D3FC" w14:textId="77777777" w:rsidR="005D6BDE" w:rsidRPr="00B13F05" w:rsidRDefault="005D6BDE" w:rsidP="005D6BDE">
      <w:pPr>
        <w:numPr>
          <w:ilvl w:val="2"/>
          <w:numId w:val="1"/>
        </w:numPr>
        <w:tabs>
          <w:tab w:val="left" w:pos="1985"/>
        </w:tabs>
        <w:spacing w:before="120"/>
        <w:ind w:left="1985" w:hanging="851"/>
        <w:jc w:val="both"/>
        <w:rPr>
          <w:rFonts w:ascii="Arial" w:hAnsi="Arial" w:cs="Arial"/>
          <w:sz w:val="22"/>
          <w:szCs w:val="22"/>
        </w:rPr>
      </w:pPr>
      <w:r w:rsidRPr="00B13F05">
        <w:rPr>
          <w:rFonts w:ascii="Arial" w:eastAsia="Calibri" w:hAnsi="Arial" w:cs="Arial"/>
          <w:bCs/>
          <w:sz w:val="22"/>
          <w:szCs w:val="22"/>
          <w:lang w:eastAsia="en-US"/>
        </w:rPr>
        <w:t xml:space="preserve">Compromete-se a não litigar, diretamente ou por pessoa física ou jurídica interposta, contra </w:t>
      </w:r>
      <w:r>
        <w:rPr>
          <w:rFonts w:ascii="Arial" w:eastAsia="Calibri" w:hAnsi="Arial" w:cs="Arial"/>
          <w:bCs/>
          <w:sz w:val="22"/>
          <w:szCs w:val="22"/>
          <w:lang w:eastAsia="en-US"/>
        </w:rPr>
        <w:t>a</w:t>
      </w:r>
      <w:r w:rsidRPr="00B13F05">
        <w:rPr>
          <w:rFonts w:ascii="Arial" w:eastAsia="Calibri" w:hAnsi="Arial" w:cs="Arial"/>
          <w:bCs/>
          <w:sz w:val="22"/>
          <w:szCs w:val="22"/>
          <w:lang w:eastAsia="en-US"/>
        </w:rPr>
        <w:t xml:space="preserve"> CONTRATANTE e seu acionista controlado, o Estado da Bahia, durante a vigência deste Contrato de Prestação de Serviços Advocatícios, estendendo-se o compromisso ora assumido pelos 04 (quatro) meses subsequentes ao término deste negócio jurídico, ressalvadas as seguintes situações:</w:t>
      </w:r>
    </w:p>
    <w:p w14:paraId="31564D27" w14:textId="77777777" w:rsidR="005D6BDE" w:rsidRPr="00FA4A10"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eastAsia="Calibri" w:hAnsi="Arial" w:cs="Arial"/>
          <w:bCs/>
          <w:sz w:val="22"/>
          <w:szCs w:val="22"/>
          <w:lang w:eastAsia="en-US"/>
        </w:rPr>
        <w:t>Quando se tratar de percepção de remuneração, benefícios previdenciários ou assistenciais de parentes até segundo grau e de cônjuge ou companheiro;</w:t>
      </w:r>
    </w:p>
    <w:p w14:paraId="56DAAC81"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eastAsia="Calibri" w:hAnsi="Arial" w:cs="Arial"/>
          <w:bCs/>
          <w:sz w:val="22"/>
          <w:szCs w:val="22"/>
          <w:lang w:eastAsia="en-US"/>
        </w:rPr>
        <w:t xml:space="preserve">Para postular tutela de urgência destinada e evitar procedimento de direito em razão de fato atual ou iminente, hipótese em que </w:t>
      </w:r>
      <w:r>
        <w:rPr>
          <w:rFonts w:ascii="Arial" w:eastAsia="Calibri" w:hAnsi="Arial" w:cs="Arial"/>
          <w:bCs/>
          <w:sz w:val="22"/>
          <w:szCs w:val="22"/>
          <w:lang w:eastAsia="en-US"/>
        </w:rPr>
        <w:t>a</w:t>
      </w:r>
      <w:r w:rsidRPr="00B13F05">
        <w:rPr>
          <w:rFonts w:ascii="Arial" w:eastAsia="Calibri" w:hAnsi="Arial" w:cs="Arial"/>
          <w:bCs/>
          <w:sz w:val="22"/>
          <w:szCs w:val="22"/>
          <w:lang w:eastAsia="en-US"/>
        </w:rPr>
        <w:t xml:space="preserve"> CONTRATATDA substabelecerá o mandato que lhe foi outorgado imediatamente após a apreciação da medida liminar ou da antecipação de tutela requeridas, ou logo depois da interposição de recurso contra decisão denegatória das tutelas referidas;</w:t>
      </w:r>
    </w:p>
    <w:p w14:paraId="1E18BAD0" w14:textId="77777777" w:rsidR="005D6BDE" w:rsidRPr="00B13F05" w:rsidRDefault="005D6BDE" w:rsidP="005D6BDE">
      <w:pPr>
        <w:numPr>
          <w:ilvl w:val="3"/>
          <w:numId w:val="1"/>
        </w:numPr>
        <w:tabs>
          <w:tab w:val="left" w:pos="2977"/>
        </w:tabs>
        <w:spacing w:before="120"/>
        <w:ind w:left="2977" w:hanging="992"/>
        <w:jc w:val="both"/>
        <w:rPr>
          <w:rFonts w:ascii="Arial" w:hAnsi="Arial" w:cs="Arial"/>
          <w:sz w:val="22"/>
          <w:szCs w:val="22"/>
        </w:rPr>
      </w:pPr>
      <w:r w:rsidRPr="00B13F05">
        <w:rPr>
          <w:rFonts w:ascii="Arial" w:eastAsia="Calibri" w:hAnsi="Arial" w:cs="Arial"/>
          <w:bCs/>
          <w:sz w:val="22"/>
          <w:szCs w:val="22"/>
          <w:lang w:eastAsia="en-US"/>
        </w:rPr>
        <w:t>Nas causas assumidas para patrocínio contra a CONTRATA</w:t>
      </w:r>
      <w:r>
        <w:rPr>
          <w:rFonts w:ascii="Arial" w:eastAsia="Calibri" w:hAnsi="Arial" w:cs="Arial"/>
          <w:bCs/>
          <w:sz w:val="22"/>
          <w:szCs w:val="22"/>
          <w:lang w:eastAsia="en-US"/>
        </w:rPr>
        <w:t>NTE</w:t>
      </w:r>
      <w:r w:rsidRPr="00B13F05">
        <w:rPr>
          <w:rFonts w:ascii="Arial" w:eastAsia="Calibri" w:hAnsi="Arial" w:cs="Arial"/>
          <w:bCs/>
          <w:sz w:val="22"/>
          <w:szCs w:val="22"/>
          <w:lang w:eastAsia="en-US"/>
        </w:rPr>
        <w:t xml:space="preserve"> e o Estado da Bahia antes da assinatura do instrumento contratual, exclusivamente quanto a decisão transitada em julgado e já em fase de execução.</w:t>
      </w:r>
    </w:p>
    <w:p w14:paraId="35C39142" w14:textId="77777777" w:rsidR="005D6BDE" w:rsidRPr="001B1F98"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 CONTRATADA deverá integrar, em suas avaliações e considerações, a legislação aplicável à CONTRATANTE e as melhores práticas identificadas no mercado.</w:t>
      </w:r>
    </w:p>
    <w:p w14:paraId="2AA866B2" w14:textId="77777777" w:rsidR="005D6BDE" w:rsidRPr="002A3014"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 xml:space="preserve">A CONTRATADA deverá encaminhar todas as produções em formato </w:t>
      </w:r>
      <w:r w:rsidRPr="00B13F05">
        <w:rPr>
          <w:rFonts w:ascii="Arial" w:eastAsia="Calibri" w:hAnsi="Arial" w:cs="Arial"/>
          <w:bCs/>
          <w:i/>
          <w:iCs/>
          <w:sz w:val="22"/>
          <w:szCs w:val="22"/>
          <w:lang w:eastAsia="en-US"/>
        </w:rPr>
        <w:t>word</w:t>
      </w:r>
      <w:r w:rsidRPr="00B13F05">
        <w:rPr>
          <w:rFonts w:ascii="Arial" w:eastAsia="Calibri" w:hAnsi="Arial" w:cs="Arial"/>
          <w:bCs/>
          <w:sz w:val="22"/>
          <w:szCs w:val="22"/>
          <w:lang w:eastAsia="en-US"/>
        </w:rPr>
        <w:t xml:space="preserve"> editável, cujo conteúdo poderá ser utilizado pela CONTRATANTE, podendo a CONTRATANTE, quando julgar necessário, condicionar o protocolo de peças processuais a sua prévia validação de conteúdo. Nos processos </w:t>
      </w:r>
      <w:r w:rsidRPr="00B13F05">
        <w:rPr>
          <w:rFonts w:ascii="Arial" w:eastAsia="Calibri" w:hAnsi="Arial" w:cs="Arial"/>
          <w:bCs/>
          <w:sz w:val="22"/>
          <w:szCs w:val="22"/>
          <w:lang w:eastAsia="en-US"/>
        </w:rPr>
        <w:lastRenderedPageBreak/>
        <w:t xml:space="preserve">classificados como de alta complexidade e/ou relevância para CONTRATANTE, a validação prévia das peças processuais é </w:t>
      </w:r>
      <w:r w:rsidRPr="00DB34ED">
        <w:rPr>
          <w:rFonts w:ascii="Arial" w:eastAsia="Calibri" w:hAnsi="Arial" w:cs="Arial"/>
          <w:bCs/>
          <w:sz w:val="22"/>
          <w:szCs w:val="22"/>
          <w:lang w:eastAsia="en-US"/>
        </w:rPr>
        <w:t>obrigatória.</w:t>
      </w:r>
    </w:p>
    <w:p w14:paraId="19788CB7"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hAnsi="Arial" w:cs="Arial"/>
          <w:sz w:val="22"/>
          <w:szCs w:val="22"/>
        </w:rPr>
        <w:t xml:space="preserve">No início da vigência do contrato, a CONTRATANTE apresentará à CONTRATADA um relatório dos processos que serão repassados ao seu acompanhamento. Recebido o relatório, caberá a CONTRATADA realizar levantamento detalhado acerca do </w:t>
      </w:r>
      <w:r w:rsidRPr="00DB34ED">
        <w:rPr>
          <w:rFonts w:ascii="Arial" w:hAnsi="Arial" w:cs="Arial"/>
          <w:i/>
          <w:iCs/>
          <w:sz w:val="22"/>
          <w:szCs w:val="22"/>
        </w:rPr>
        <w:t>status</w:t>
      </w:r>
      <w:r w:rsidRPr="00DB34ED">
        <w:rPr>
          <w:rFonts w:ascii="Arial" w:hAnsi="Arial" w:cs="Arial"/>
          <w:sz w:val="22"/>
          <w:szCs w:val="22"/>
        </w:rPr>
        <w:t xml:space="preserve"> atual de cada processo, posicionando a CONTRATANTE acerca de todas as pendências porventura existentes, bem como realizar o protocolo das devidas petições de juntada de procuração e substabelecimento.</w:t>
      </w:r>
    </w:p>
    <w:p w14:paraId="40BAF7FC" w14:textId="77777777" w:rsidR="005D6BDE" w:rsidRPr="00FE566B"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encaminhar, até o dia 05 de cada mês (relatório ordinário) e sempre que solicitado (relatório extraordinário), à CONTRATANTE, relatórios de serviços prestados mensalmente, contendo as atividades realizadas e ordens de serviço a que se referem, juntamente com as cópias dos documentos produzidos.</w:t>
      </w:r>
    </w:p>
    <w:p w14:paraId="5FC85E87"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Os relatórios serão, preferencialmente, emitidos pelo sistema de gerenciamento de processos escolhido pela CONTRATANTE, e deverão conter, no mínimo, as seguintes informações: partes; natureza da ação; juízo; comarca; valor da causa; valores despendidos pela CONTRATANTE a título de depósitos judiciais, preparo, custas, garantia, bloqueio; valores liberados à CONTRATANTE ou à parte contrária, devidamente atualizados; prognóstico; resumo do estado do processo e principais andamentos processuais. Outras informações poderão ser solicitadas a critério da CONTRATANTE e incorporadas ao rol mínimo de informações.</w:t>
      </w:r>
    </w:p>
    <w:p w14:paraId="24DF5509"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obrigatoriamente, emitir relatório mensal atualizado dos bloqueios e depósitos judiciais/recursais dos processos sob o seu patrocínio, contendo ainda indicativo dos dispêndios realizados pela CONTRATANTE com custas processuais em cada um destes processos.</w:t>
      </w:r>
    </w:p>
    <w:p w14:paraId="26CDF4A4"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participar de reuniões sempre que solicitado pela CONTRATANTE no prazo máximo de 03 (três) horas, salvo impossibilidade devidamente comprovada. Respeitada tolerância de 10 (dez) minutos, o atraso no comparecimento dos representantes designados pela CONTRATADA na reunião acarretará desconto de 50% (cinquenta por cento) sobre o valor das horas técnicas que foram devidas por ocasião da reunião.</w:t>
      </w:r>
    </w:p>
    <w:p w14:paraId="462EFE29"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comunicar à CONTRATANTE a ocorrência de fatos relevantes no processo no prazo de até 24 (vinte e quatro) horas da divulgação oficial da informação. O descumprimento dessa obrigação pela CONTRATADA acarretará desconto de 50% (cinquenta por cento) sobre o valor das horas técnicas que sejam devidas por ocasião da sua próxima manifestação no processo.</w:t>
      </w:r>
    </w:p>
    <w:p w14:paraId="13D948C8"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demonstrar à CONTRATANTE a necessidade de adoção de qualquer medida judicial, inclusive interposição de recursos, mediante encaminhamento, no prazo de 48 (quarenta e oito) horas da ciência da decisão, de relatório que reporte a síntese da decisão recorrida e da tese recursal, a probabilidade de êxito e/ou prejuízos da não interposição, e termo final do prazo, juntamente com a solicitação de depósito recursal e/ou custas processuais, acompanhadas impreterivelmente das respectivas guias de recolhimento devidamente preenchidas, quando for o caso. O descumprimento dessa obrigação pela CONTRATADA acarretará desconto de 50% (cinquenta por cento) sobre o valor das horas técnicas que sejam devidas por ocasião da sua próxima manifestação no processo.</w:t>
      </w:r>
    </w:p>
    <w:p w14:paraId="11C9EAFD" w14:textId="77777777" w:rsidR="005D6BDE" w:rsidRPr="001B1F98"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lastRenderedPageBreak/>
        <w:t>A CONTRATANTE, a seu critério, poderá sustar a interposição de qualquer recurso, mediante simples comunicação à CONTRATADA.</w:t>
      </w:r>
    </w:p>
    <w:p w14:paraId="0A48A695"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solicitação pela CONTRATADA de pagamento de quaisquer despesas processuais deverá ser encaminhada para o(s) endereço(s) eletrônico(s) indicado(s) pela CONTRATANTE, acompanhada da respectiva guia de recolhimento devidamente preenchida, com antecedência mínima de 05 (cinco) dias úteis ao termo final do prazo. O descumprimento dessa obrigação pela CONTRATADA acarretará desconto de 50% (cinquenta por cento) sobre o valor das horas técnicas que sejam devidas por ocasião da sua próxima manifestação no processo.</w:t>
      </w:r>
    </w:p>
    <w:p w14:paraId="202B5E39"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Em caso de inobservância dos prazos fixados no item acima, a CONTRATADA deverá efetuar o respectivo recolhimento com posterior encaminhamento do comprovante de pagamento, devendo a CONTRATANTE efetuar o reembolso no prazo de 7 (sete) dias úteis.</w:t>
      </w:r>
    </w:p>
    <w:p w14:paraId="3ACA7E1C"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CONTRATANTE, a seu critério, poderá repassar valores, mediante depósito em conta corrente de titularidade da CONTRATADA, para fins de pagamento de custas e/ou despesas processuais, devendo a CONTRATADA encaminhar comprovante de pagamento da respectiva guia de recolhimento no prazo de 48 (quarenta e oito) horas.</w:t>
      </w:r>
    </w:p>
    <w:p w14:paraId="0554C401"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realizar as diligências solicitadas pela CONTRATANTE, devendo efetivar a devida comprovação do evento por quaisquer meios físicos fáticos que justifiquem a sua ação presencial na referida diligência.</w:t>
      </w:r>
    </w:p>
    <w:p w14:paraId="1FF006F3"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 comprovar que possui sistema informatizado de controle de processos, no qual deverá ter um controle de exportação e importação de dados relevantes e homologado pelo CONTRATANTE. A comprovação de que possui sistema informatizado de acompanhamento de processos será realizada por meio da apresentação de cópia do contrato de licença de uso em nome da sociedade de advogados ou de um dos sócios;</w:t>
      </w:r>
    </w:p>
    <w:p w14:paraId="56474EAD" w14:textId="77777777" w:rsidR="005D6BDE" w:rsidRPr="00285D93" w:rsidRDefault="005D6BDE" w:rsidP="005D6BDE">
      <w:pPr>
        <w:numPr>
          <w:ilvl w:val="1"/>
          <w:numId w:val="1"/>
        </w:numPr>
        <w:tabs>
          <w:tab w:val="left" w:pos="1134"/>
        </w:tabs>
        <w:spacing w:before="120"/>
        <w:jc w:val="both"/>
        <w:rPr>
          <w:rFonts w:ascii="Arial" w:hAnsi="Arial" w:cs="Arial"/>
          <w:sz w:val="22"/>
          <w:szCs w:val="22"/>
        </w:rPr>
      </w:pPr>
      <w:r w:rsidRPr="00285D93">
        <w:rPr>
          <w:rFonts w:ascii="Arial" w:eastAsia="Calibri" w:hAnsi="Arial" w:cs="Arial"/>
          <w:bCs/>
          <w:sz w:val="22"/>
          <w:szCs w:val="22"/>
          <w:lang w:eastAsia="en-US"/>
        </w:rPr>
        <w:t>Será possível a subcontratação para a prestação de serviços na área penal, em razão das suas especificidades, mediante prévia e expressa anuência da CONTRATANTE e mantidas todas as condições de remuneração deste contrato.</w:t>
      </w:r>
    </w:p>
    <w:p w14:paraId="08A217BF"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Verificado o encerramento do processo ou exclusão definitiva da CONTRATANTE da lide, a CONTRATADA deverá solicitar a dispensa de acompanhamento, mediante o encaminhamento de relatório específico que contemple todas as informações dos itens 10.9 e 10.10.</w:t>
      </w:r>
    </w:p>
    <w:p w14:paraId="4D75A625"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critério da CONTRATANTE, poderá ser ajustado o encaminhamento dos relatórios e cópias das peças processuais protocoladas, por meio digital.</w:t>
      </w:r>
    </w:p>
    <w:p w14:paraId="3573B647"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providenciar cópias completas dos processos sob seu patrocínio quando solicitado pela Contratante e mediante reembolso das despesas de reprografia devidamente comprovadas.</w:t>
      </w:r>
    </w:p>
    <w:p w14:paraId="33249DA8" w14:textId="3645A709"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deverá informar a CONTRATANTE, com antecedência mínima de 7 (sete) dias úteis, o nome e contato de advogado membro da equipe da CONTRATADA ou advogado correspondente que irá acompanhar audiência designada, requerendo o devido substabelecimento quando necessário</w:t>
      </w:r>
      <w:r w:rsidR="002163A3">
        <w:rPr>
          <w:rFonts w:ascii="Arial" w:eastAsia="Calibri" w:hAnsi="Arial" w:cs="Arial"/>
          <w:bCs/>
          <w:sz w:val="22"/>
          <w:szCs w:val="22"/>
          <w:lang w:eastAsia="en-US"/>
        </w:rPr>
        <w:t xml:space="preserve">, </w:t>
      </w:r>
      <w:r w:rsidR="002163A3" w:rsidRPr="00285D93">
        <w:rPr>
          <w:rFonts w:ascii="Arial" w:eastAsia="Calibri" w:hAnsi="Arial" w:cs="Arial"/>
          <w:bCs/>
          <w:sz w:val="22"/>
          <w:szCs w:val="22"/>
          <w:lang w:eastAsia="en-US"/>
        </w:rPr>
        <w:t>bem como carta de preposição</w:t>
      </w:r>
      <w:r w:rsidRPr="00285D93">
        <w:rPr>
          <w:rFonts w:ascii="Arial" w:eastAsia="Calibri" w:hAnsi="Arial" w:cs="Arial"/>
          <w:bCs/>
          <w:sz w:val="22"/>
          <w:szCs w:val="22"/>
          <w:lang w:eastAsia="en-US"/>
        </w:rPr>
        <w:t>.</w:t>
      </w:r>
      <w:r w:rsidRPr="00DB34ED">
        <w:rPr>
          <w:rFonts w:ascii="Arial" w:eastAsia="Calibri" w:hAnsi="Arial" w:cs="Arial"/>
          <w:bCs/>
          <w:sz w:val="22"/>
          <w:szCs w:val="22"/>
          <w:lang w:eastAsia="en-US"/>
        </w:rPr>
        <w:t xml:space="preserve"> O descumprimento dessa obrigação pela CONTRATADA acarretará desconto de 50% (cinquenta por cento) sobre o valor das horas técnicas que sejam devidas por ocasião da sua próxima manifestação no processo.</w:t>
      </w:r>
    </w:p>
    <w:p w14:paraId="1EC10409"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lastRenderedPageBreak/>
        <w:t>É responsabilidade da CONTRATADA solicitar à CONTRATANTE a indicação de preposto e a apresentação dos subsídios necessários para a elaboração das peças processuais para a defesa da CONTRATANTE em juízo.</w:t>
      </w:r>
    </w:p>
    <w:p w14:paraId="6DC4841D" w14:textId="0ED2B81C"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 xml:space="preserve">As </w:t>
      </w:r>
      <w:r w:rsidRPr="003C77EC">
        <w:rPr>
          <w:rFonts w:ascii="Arial" w:eastAsia="Calibri" w:hAnsi="Arial" w:cs="Arial"/>
          <w:bCs/>
          <w:sz w:val="22"/>
          <w:szCs w:val="22"/>
          <w:lang w:eastAsia="en-US"/>
        </w:rPr>
        <w:t xml:space="preserve">consultas realizadas pela CONTRATANTE à CONTRATADA devem ser respondidas em até 5 (cinco) dias </w:t>
      </w:r>
      <w:r w:rsidR="003C77EC" w:rsidRPr="003C77EC">
        <w:rPr>
          <w:rFonts w:ascii="Arial" w:eastAsia="Calibri" w:hAnsi="Arial" w:cs="Arial"/>
          <w:bCs/>
          <w:sz w:val="22"/>
          <w:szCs w:val="22"/>
          <w:lang w:eastAsia="en-US"/>
        </w:rPr>
        <w:t>corridos</w:t>
      </w:r>
      <w:r w:rsidRPr="003C77EC">
        <w:rPr>
          <w:rFonts w:ascii="Arial" w:eastAsia="Calibri" w:hAnsi="Arial" w:cs="Arial"/>
          <w:bCs/>
          <w:sz w:val="22"/>
          <w:szCs w:val="22"/>
          <w:lang w:eastAsia="en-US"/>
        </w:rPr>
        <w:t>,</w:t>
      </w:r>
      <w:r w:rsidRPr="00DB34ED">
        <w:rPr>
          <w:rFonts w:ascii="Arial" w:eastAsia="Calibri" w:hAnsi="Arial" w:cs="Arial"/>
          <w:bCs/>
          <w:sz w:val="22"/>
          <w:szCs w:val="22"/>
          <w:lang w:eastAsia="en-US"/>
        </w:rPr>
        <w:t xml:space="preserve"> podendo este prazo ser reduzido ou estendido a critério da Companhia, a depender da natureza do processo ou da relevância do objeto da consulta. O descumprimento dessa obrigação pela CONTRATADA acarretará desconto de 50% (cinquenta por cento) sobre o valor das horas técnicas que sejam devidas por ocasião da consulta.</w:t>
      </w:r>
    </w:p>
    <w:p w14:paraId="270D4B3E" w14:textId="441E8754" w:rsidR="005D6BDE" w:rsidRPr="00FE566B"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 xml:space="preserve">As consultas poderão ser feitas </w:t>
      </w:r>
      <w:r w:rsidR="00694533">
        <w:rPr>
          <w:rFonts w:ascii="Arial" w:eastAsia="Calibri" w:hAnsi="Arial" w:cs="Arial"/>
          <w:bCs/>
          <w:sz w:val="22"/>
          <w:szCs w:val="22"/>
          <w:lang w:eastAsia="en-US"/>
        </w:rPr>
        <w:t>por</w:t>
      </w:r>
      <w:r w:rsidRPr="00DB34ED">
        <w:rPr>
          <w:rFonts w:ascii="Arial" w:eastAsia="Calibri" w:hAnsi="Arial" w:cs="Arial"/>
          <w:bCs/>
          <w:sz w:val="22"/>
          <w:szCs w:val="22"/>
          <w:lang w:eastAsia="en-US"/>
        </w:rPr>
        <w:t xml:space="preserve"> e-mail, ofício ou similar, enviado pelo gestor do contrato ou representante da CONTRATANTE devidamente identificado.</w:t>
      </w:r>
    </w:p>
    <w:p w14:paraId="440C42FE"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Após encerrado o prazo contratual, a CONTRATADA permanecerá obrigada a acompanhar e informar à CONTRATANTE quaisquer citações, intimações, notificações e comunicações nos processos que estiveram sob seu patrocínio, pelo prazo de 30 (trinta) dias, salvo se a CONTRATANTE se manifestar em sentido contrário, sem direito à percepção de qualquer remuneração.</w:t>
      </w:r>
    </w:p>
    <w:p w14:paraId="2572F054"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CONTRATADA se compromete a conhecer o Regulamento de Licitações e Contratos da BAHIAGÁS e o Código de Ética da BAHIAGÁS, bem como a cumprir todas as normas neles contidas que lhe sejam aplicáveis em razão da sua condição de prestadora de serviços da CONTRATANTE.</w:t>
      </w:r>
    </w:p>
    <w:p w14:paraId="457A8920" w14:textId="77777777" w:rsidR="005D6BDE" w:rsidRPr="00DB34ED" w:rsidRDefault="005D6BDE" w:rsidP="005D6BDE">
      <w:pPr>
        <w:numPr>
          <w:ilvl w:val="0"/>
          <w:numId w:val="1"/>
        </w:numPr>
        <w:spacing w:before="360"/>
        <w:ind w:left="425" w:hanging="425"/>
        <w:jc w:val="both"/>
        <w:rPr>
          <w:rFonts w:ascii="Arial" w:hAnsi="Arial" w:cs="Arial"/>
          <w:sz w:val="22"/>
          <w:szCs w:val="22"/>
        </w:rPr>
      </w:pPr>
      <w:r w:rsidRPr="00DB34ED">
        <w:rPr>
          <w:rFonts w:ascii="Arial" w:eastAsia="Calibri" w:hAnsi="Arial" w:cs="Arial"/>
          <w:b/>
          <w:bCs/>
          <w:sz w:val="22"/>
          <w:szCs w:val="22"/>
          <w:lang w:eastAsia="en-US"/>
        </w:rPr>
        <w:t>OUTROS</w:t>
      </w:r>
      <w:r w:rsidRPr="00DB34ED">
        <w:rPr>
          <w:rFonts w:ascii="Arial" w:hAnsi="Arial" w:cs="Arial"/>
          <w:b/>
          <w:sz w:val="22"/>
          <w:szCs w:val="22"/>
        </w:rPr>
        <w:t xml:space="preserve"> ASPECTOS</w:t>
      </w:r>
    </w:p>
    <w:p w14:paraId="08EB7CD3" w14:textId="77777777" w:rsidR="005D6BDE" w:rsidRPr="00DB34ED" w:rsidRDefault="005D6BDE" w:rsidP="005D6BDE">
      <w:pPr>
        <w:numPr>
          <w:ilvl w:val="1"/>
          <w:numId w:val="1"/>
        </w:numPr>
        <w:tabs>
          <w:tab w:val="left" w:pos="1134"/>
        </w:tabs>
        <w:spacing w:before="120"/>
        <w:jc w:val="both"/>
        <w:rPr>
          <w:rFonts w:ascii="Arial" w:eastAsia="Calibri" w:hAnsi="Arial" w:cs="Arial"/>
          <w:bCs/>
          <w:sz w:val="22"/>
          <w:szCs w:val="22"/>
          <w:lang w:eastAsia="en-US"/>
        </w:rPr>
      </w:pPr>
      <w:r w:rsidRPr="00DB34ED">
        <w:rPr>
          <w:rFonts w:ascii="Arial" w:eastAsia="Calibri" w:hAnsi="Arial" w:cs="Arial"/>
          <w:bCs/>
          <w:sz w:val="22"/>
          <w:szCs w:val="22"/>
          <w:lang w:eastAsia="en-US"/>
        </w:rPr>
        <w:t>A CONTRATANTE se reserva o direito de se fazer representar por seu corpo jurídico, ou por profissional por ela indicado, em qualquer processo ou movimentação processual, quando presentes os aspectos de conveniência e oportunidade, bem como a contratação de outros profissionais com estipulação de honorários diferenciados em razão do grau de especialização da matéria ou valor da causa.</w:t>
      </w:r>
    </w:p>
    <w:p w14:paraId="4D206938"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CONTRATANTE poderá, a qualquer tempo, retirar qualquer processo da base acompanhamento da CONTRATADA, quando presentes os aspectos de conveniência e oportunidade, podendo repassá-lo ao seu corpo jurídico próprio ou a profissionais por ela indicados, com estipulação de honorários diferenciados em razão do grau de especialização da matéria ou valor da causa</w:t>
      </w:r>
      <w:r w:rsidRPr="00DB34ED">
        <w:rPr>
          <w:rFonts w:ascii="Arial" w:hAnsi="Arial" w:cs="Arial"/>
          <w:sz w:val="22"/>
          <w:szCs w:val="22"/>
        </w:rPr>
        <w:t>.</w:t>
      </w:r>
    </w:p>
    <w:p w14:paraId="6F715684" w14:textId="51342B5D"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 xml:space="preserve">As comunicações poderão ser realizadas </w:t>
      </w:r>
      <w:r w:rsidR="00694533">
        <w:rPr>
          <w:rFonts w:ascii="Arial" w:eastAsia="Calibri" w:hAnsi="Arial" w:cs="Arial"/>
          <w:bCs/>
          <w:sz w:val="22"/>
          <w:szCs w:val="22"/>
          <w:lang w:eastAsia="en-US"/>
        </w:rPr>
        <w:t>por</w:t>
      </w:r>
      <w:r w:rsidRPr="00DB34ED">
        <w:rPr>
          <w:rFonts w:ascii="Arial" w:eastAsia="Calibri" w:hAnsi="Arial" w:cs="Arial"/>
          <w:bCs/>
          <w:sz w:val="22"/>
          <w:szCs w:val="22"/>
          <w:lang w:eastAsia="en-US"/>
        </w:rPr>
        <w:t xml:space="preserve"> e-mail, ofício ou similar.</w:t>
      </w:r>
    </w:p>
    <w:p w14:paraId="6A11099A" w14:textId="77777777" w:rsidR="005D6BDE" w:rsidRPr="00DB34ED"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O ajuizamento de novos processos judiciais e administrativos, na defesa dos interesses da CONTRATANTE, será precedido de análise das chances de êxito elaborada pela CONTRATADA e de autorização expressa da CONTRATANTE neste sentido.</w:t>
      </w:r>
    </w:p>
    <w:p w14:paraId="2AAA3855" w14:textId="77777777" w:rsidR="005D6BDE" w:rsidRPr="003F5B7C" w:rsidRDefault="005D6BDE" w:rsidP="005D6BDE">
      <w:pPr>
        <w:numPr>
          <w:ilvl w:val="1"/>
          <w:numId w:val="1"/>
        </w:numPr>
        <w:tabs>
          <w:tab w:val="left" w:pos="1134"/>
        </w:tabs>
        <w:spacing w:before="120"/>
        <w:jc w:val="both"/>
        <w:rPr>
          <w:rFonts w:ascii="Arial" w:hAnsi="Arial" w:cs="Arial"/>
          <w:sz w:val="22"/>
          <w:szCs w:val="22"/>
        </w:rPr>
      </w:pPr>
      <w:r w:rsidRPr="00DB34ED">
        <w:rPr>
          <w:rFonts w:ascii="Arial" w:eastAsia="Calibri" w:hAnsi="Arial" w:cs="Arial"/>
          <w:bCs/>
          <w:sz w:val="22"/>
          <w:szCs w:val="22"/>
          <w:lang w:eastAsia="en-US"/>
        </w:rPr>
        <w:t>A CONTRATANTE encaminhará instrumentos de procuração e/ou substabelecimento, atos constitutivos, subsídios, dentre outros documentos, preferencialmente, por meio digital, cabendo à CONTRATADA informar a necessidade de remessa de vias físicas dos documentos.</w:t>
      </w:r>
    </w:p>
    <w:p w14:paraId="5F3FD11F" w14:textId="77777777" w:rsidR="005D6BDE" w:rsidRDefault="005D6BDE" w:rsidP="005D6BDE">
      <w:pPr>
        <w:tabs>
          <w:tab w:val="left" w:pos="1134"/>
        </w:tabs>
        <w:spacing w:before="120"/>
        <w:ind w:left="1145"/>
        <w:jc w:val="both"/>
        <w:rPr>
          <w:rFonts w:ascii="Arial" w:eastAsia="Calibri" w:hAnsi="Arial" w:cs="Arial"/>
          <w:bCs/>
          <w:sz w:val="22"/>
          <w:szCs w:val="22"/>
          <w:lang w:eastAsia="en-US"/>
        </w:rPr>
      </w:pPr>
    </w:p>
    <w:p w14:paraId="2E466D9A" w14:textId="77777777" w:rsidR="005D6BDE" w:rsidRPr="009239DA" w:rsidRDefault="005D6BDE" w:rsidP="005D6BDE">
      <w:pPr>
        <w:tabs>
          <w:tab w:val="left" w:pos="1134"/>
        </w:tabs>
        <w:spacing w:before="120"/>
        <w:ind w:left="1145"/>
        <w:jc w:val="both"/>
        <w:rPr>
          <w:rFonts w:ascii="Arial" w:hAnsi="Arial" w:cs="Arial"/>
          <w:sz w:val="22"/>
          <w:szCs w:val="22"/>
        </w:rPr>
      </w:pPr>
    </w:p>
    <w:p w14:paraId="5EE77087"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lastRenderedPageBreak/>
        <w:t>GESTÃO E FISCALIZAÇÃO PELA BAHIAGÁS</w:t>
      </w:r>
    </w:p>
    <w:p w14:paraId="6FD4E519"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 Gerência Jurídica ou órgão equivalente fiscalizará a execução dos serviços bem como atestará a prestação de tais serviços, cabendo-lhe a orientação geral da atuação da CONTRATADA</w:t>
      </w:r>
      <w:r w:rsidRPr="00B13F05">
        <w:rPr>
          <w:rFonts w:ascii="Arial" w:hAnsi="Arial" w:cs="Arial"/>
          <w:sz w:val="22"/>
          <w:szCs w:val="22"/>
        </w:rPr>
        <w:t>.</w:t>
      </w:r>
    </w:p>
    <w:p w14:paraId="5565EC2A"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A CONTRATANTE reserva-se o direito de conferir e criticar os materiais criados, bem como solicitar explicações sobre razões de certos e determinados textos e formatos estruturados de documentos</w:t>
      </w:r>
      <w:r w:rsidRPr="00B13F05">
        <w:rPr>
          <w:rFonts w:ascii="Arial" w:hAnsi="Arial" w:cs="Arial"/>
          <w:sz w:val="22"/>
          <w:szCs w:val="22"/>
        </w:rPr>
        <w:t>.</w:t>
      </w:r>
    </w:p>
    <w:p w14:paraId="4221D94E"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t>GARANTIA TÉCNICA DO OBJETO</w:t>
      </w:r>
    </w:p>
    <w:p w14:paraId="279A5B35" w14:textId="77777777" w:rsidR="005D6BDE" w:rsidRDefault="005D6BDE" w:rsidP="005D6BDE">
      <w:pPr>
        <w:spacing w:before="120"/>
        <w:ind w:left="425"/>
        <w:jc w:val="both"/>
        <w:rPr>
          <w:rFonts w:ascii="Arial" w:hAnsi="Arial" w:cs="Arial"/>
          <w:sz w:val="22"/>
          <w:szCs w:val="22"/>
        </w:rPr>
      </w:pPr>
      <w:r w:rsidRPr="00B13F05">
        <w:rPr>
          <w:rFonts w:ascii="Arial" w:eastAsia="Calibri" w:hAnsi="Arial" w:cs="Arial"/>
          <w:bCs/>
          <w:sz w:val="22"/>
          <w:szCs w:val="22"/>
          <w:lang w:eastAsia="en-US"/>
        </w:rPr>
        <w:t>A CONTRATADA se obrigará a ajustar os materiais criados que tiverem na percepção e avaliação da CONTRATANTE defeitos ou impropriedades percebidas por até 12 (doze) meses após findo o contrato, não se aplicando tais considerações aos prazos processuais já vencidos</w:t>
      </w:r>
      <w:r w:rsidRPr="00B13F05">
        <w:rPr>
          <w:rFonts w:ascii="Arial" w:hAnsi="Arial" w:cs="Arial"/>
          <w:sz w:val="22"/>
          <w:szCs w:val="22"/>
        </w:rPr>
        <w:t>.</w:t>
      </w:r>
    </w:p>
    <w:p w14:paraId="67A9B9DF" w14:textId="77777777" w:rsidR="005D6BDE" w:rsidRPr="00B13F05" w:rsidRDefault="005D6BDE" w:rsidP="005D6BDE">
      <w:pPr>
        <w:numPr>
          <w:ilvl w:val="0"/>
          <w:numId w:val="1"/>
        </w:numPr>
        <w:spacing w:before="360"/>
        <w:ind w:left="425" w:hanging="425"/>
        <w:jc w:val="both"/>
        <w:rPr>
          <w:rFonts w:ascii="Arial" w:hAnsi="Arial" w:cs="Arial"/>
          <w:sz w:val="22"/>
          <w:szCs w:val="22"/>
        </w:rPr>
      </w:pPr>
      <w:r w:rsidRPr="00B13F05">
        <w:rPr>
          <w:rFonts w:ascii="Arial" w:hAnsi="Arial" w:cs="Arial"/>
          <w:b/>
          <w:sz w:val="22"/>
          <w:szCs w:val="22"/>
        </w:rPr>
        <w:t>REQUISITOS DE QSSMA</w:t>
      </w:r>
    </w:p>
    <w:p w14:paraId="754C93FF"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eastAsia="Calibri" w:hAnsi="Arial" w:cs="Arial"/>
          <w:bCs/>
          <w:sz w:val="22"/>
          <w:szCs w:val="22"/>
          <w:lang w:eastAsia="en-US"/>
        </w:rPr>
        <w:t>Remete</w:t>
      </w:r>
      <w:r w:rsidRPr="00B13F05">
        <w:rPr>
          <w:rFonts w:ascii="Arial" w:hAnsi="Arial" w:cs="Arial"/>
          <w:sz w:val="22"/>
          <w:szCs w:val="22"/>
        </w:rPr>
        <w:t>-se aos previstos no anexo contratual IV (Q12), no que for cabível, não havendo requisitos especiais.</w:t>
      </w:r>
    </w:p>
    <w:p w14:paraId="15D6A4BC" w14:textId="77777777" w:rsidR="005D6BDE" w:rsidRPr="00B13F05" w:rsidRDefault="005D6BDE" w:rsidP="005D6BDE">
      <w:pPr>
        <w:numPr>
          <w:ilvl w:val="1"/>
          <w:numId w:val="1"/>
        </w:numPr>
        <w:tabs>
          <w:tab w:val="left" w:pos="1134"/>
        </w:tabs>
        <w:spacing w:before="120"/>
        <w:jc w:val="both"/>
        <w:rPr>
          <w:rFonts w:ascii="Arial" w:hAnsi="Arial" w:cs="Arial"/>
          <w:sz w:val="22"/>
          <w:szCs w:val="22"/>
        </w:rPr>
      </w:pPr>
      <w:r w:rsidRPr="00B13F05">
        <w:rPr>
          <w:rFonts w:ascii="Arial" w:hAnsi="Arial" w:cs="Arial"/>
          <w:sz w:val="22"/>
          <w:szCs w:val="22"/>
        </w:rPr>
        <w:t>Especificamente em relação ao meio ambiente, deverá a CONTRATADA dar preferência a críticas e criações textuais em meio eletrônico, evitando consumo de papel.</w:t>
      </w:r>
    </w:p>
    <w:p w14:paraId="667A86F4" w14:textId="77777777" w:rsidR="005D6BDE" w:rsidRDefault="005D6BDE" w:rsidP="005D6BDE">
      <w:pPr>
        <w:jc w:val="center"/>
        <w:rPr>
          <w:rFonts w:ascii="Arial" w:hAnsi="Arial" w:cs="Arial"/>
          <w:color w:val="FF0000"/>
          <w:sz w:val="21"/>
          <w:szCs w:val="21"/>
        </w:rPr>
      </w:pPr>
    </w:p>
    <w:p w14:paraId="0598237F" w14:textId="77777777" w:rsidR="005D6BDE" w:rsidRDefault="005D6BDE" w:rsidP="005D6BDE">
      <w:pPr>
        <w:jc w:val="center"/>
        <w:rPr>
          <w:rFonts w:ascii="Arial" w:hAnsi="Arial" w:cs="Arial"/>
          <w:b/>
          <w:sz w:val="23"/>
          <w:szCs w:val="23"/>
        </w:rPr>
      </w:pPr>
    </w:p>
    <w:p w14:paraId="38968558" w14:textId="77777777" w:rsidR="005D6BDE" w:rsidRDefault="005D6BDE" w:rsidP="005D6BDE">
      <w:pPr>
        <w:jc w:val="center"/>
        <w:rPr>
          <w:rFonts w:ascii="Arial" w:hAnsi="Arial" w:cs="Arial"/>
          <w:b/>
          <w:sz w:val="23"/>
          <w:szCs w:val="23"/>
        </w:rPr>
      </w:pPr>
    </w:p>
    <w:p w14:paraId="01866261" w14:textId="77777777" w:rsidR="005D6BDE" w:rsidRDefault="005D6BDE" w:rsidP="005D6BDE">
      <w:pPr>
        <w:jc w:val="center"/>
        <w:rPr>
          <w:rFonts w:ascii="Arial" w:hAnsi="Arial" w:cs="Arial"/>
          <w:b/>
          <w:sz w:val="23"/>
          <w:szCs w:val="23"/>
        </w:rPr>
      </w:pPr>
    </w:p>
    <w:p w14:paraId="1B78DBD0" w14:textId="77777777" w:rsidR="005D6BDE" w:rsidRDefault="005D6BDE" w:rsidP="005D6BDE">
      <w:pPr>
        <w:jc w:val="center"/>
        <w:rPr>
          <w:rFonts w:ascii="Arial" w:hAnsi="Arial" w:cs="Arial"/>
          <w:b/>
          <w:sz w:val="23"/>
          <w:szCs w:val="23"/>
        </w:rPr>
      </w:pPr>
    </w:p>
    <w:p w14:paraId="0695735D" w14:textId="77777777" w:rsidR="005D6BDE" w:rsidRDefault="005D6BDE" w:rsidP="005D6BDE">
      <w:pPr>
        <w:jc w:val="center"/>
        <w:rPr>
          <w:rFonts w:ascii="Arial" w:hAnsi="Arial" w:cs="Arial"/>
          <w:b/>
          <w:sz w:val="23"/>
          <w:szCs w:val="23"/>
        </w:rPr>
      </w:pPr>
    </w:p>
    <w:p w14:paraId="2E7769A0" w14:textId="77777777" w:rsidR="005D6BDE" w:rsidRDefault="005D6BDE" w:rsidP="005D6BDE"/>
    <w:p w14:paraId="18449C38" w14:textId="77777777" w:rsidR="00DB498F" w:rsidRDefault="00DB498F"/>
    <w:sectPr w:rsidR="00DB498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83966"/>
    <w:multiLevelType w:val="multilevel"/>
    <w:tmpl w:val="94F04FD2"/>
    <w:lvl w:ilvl="0">
      <w:start w:val="1"/>
      <w:numFmt w:val="decimal"/>
      <w:lvlText w:val="%1."/>
      <w:lvlJc w:val="left"/>
      <w:pPr>
        <w:ind w:left="9433"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b w:val="0"/>
        <w:bCs w:val="0"/>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80" w:hanging="1800"/>
      </w:pPr>
      <w:rPr>
        <w:rFonts w:hint="default"/>
      </w:rPr>
    </w:lvl>
  </w:abstractNum>
  <w:num w:numId="1" w16cid:durableId="1706564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BDE"/>
    <w:rsid w:val="0005275E"/>
    <w:rsid w:val="001C1A61"/>
    <w:rsid w:val="001F70CF"/>
    <w:rsid w:val="002163A3"/>
    <w:rsid w:val="0023371B"/>
    <w:rsid w:val="00285D93"/>
    <w:rsid w:val="0029438B"/>
    <w:rsid w:val="002C0F6E"/>
    <w:rsid w:val="00341795"/>
    <w:rsid w:val="003A35E1"/>
    <w:rsid w:val="003A5D53"/>
    <w:rsid w:val="003C77EC"/>
    <w:rsid w:val="004158E6"/>
    <w:rsid w:val="004A7E37"/>
    <w:rsid w:val="00587158"/>
    <w:rsid w:val="005B46AB"/>
    <w:rsid w:val="005D6BDE"/>
    <w:rsid w:val="00694533"/>
    <w:rsid w:val="00753255"/>
    <w:rsid w:val="007A4CDF"/>
    <w:rsid w:val="00822F9B"/>
    <w:rsid w:val="00825F11"/>
    <w:rsid w:val="00834798"/>
    <w:rsid w:val="008B1039"/>
    <w:rsid w:val="008D687C"/>
    <w:rsid w:val="009F2DBF"/>
    <w:rsid w:val="00AB6229"/>
    <w:rsid w:val="00BD09C3"/>
    <w:rsid w:val="00BE55C0"/>
    <w:rsid w:val="00C370F1"/>
    <w:rsid w:val="00C37DA9"/>
    <w:rsid w:val="00D42C66"/>
    <w:rsid w:val="00D76E66"/>
    <w:rsid w:val="00D840C3"/>
    <w:rsid w:val="00DB46CA"/>
    <w:rsid w:val="00DB498F"/>
    <w:rsid w:val="00EB3E2A"/>
    <w:rsid w:val="00F355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2C198"/>
  <w15:chartTrackingRefBased/>
  <w15:docId w15:val="{F6D1A43F-FA11-4E8A-B93C-3AAF02CEF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BDE"/>
    <w:pPr>
      <w:spacing w:after="0" w:line="240" w:lineRule="auto"/>
    </w:pPr>
    <w:rPr>
      <w:rFonts w:ascii="Times New Roman" w:eastAsia="Times New Roman" w:hAnsi="Times New Roman" w:cs="Times New Roman"/>
      <w:kern w:val="0"/>
      <w:szCs w:val="20"/>
      <w:lang w:val="pt-PT" w:eastAsia="pt-BR"/>
      <w14:ligatures w14:val="none"/>
    </w:rPr>
  </w:style>
  <w:style w:type="paragraph" w:styleId="Ttulo1">
    <w:name w:val="heading 1"/>
    <w:basedOn w:val="Normal"/>
    <w:next w:val="Normal"/>
    <w:link w:val="Ttulo1Char"/>
    <w:uiPriority w:val="9"/>
    <w:qFormat/>
    <w:rsid w:val="005D6B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5D6B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5D6BD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5D6BD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5D6BD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5D6BD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D6BD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D6BD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D6BD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D6BDE"/>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5D6BDE"/>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5D6BDE"/>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5D6BDE"/>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5D6BDE"/>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5D6BD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D6BD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D6BD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D6BDE"/>
    <w:rPr>
      <w:rFonts w:eastAsiaTheme="majorEastAsia" w:cstheme="majorBidi"/>
      <w:color w:val="272727" w:themeColor="text1" w:themeTint="D8"/>
    </w:rPr>
  </w:style>
  <w:style w:type="paragraph" w:styleId="Ttulo">
    <w:name w:val="Title"/>
    <w:basedOn w:val="Normal"/>
    <w:next w:val="Normal"/>
    <w:link w:val="TtuloChar"/>
    <w:uiPriority w:val="10"/>
    <w:qFormat/>
    <w:rsid w:val="005D6BDE"/>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D6B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D6BD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D6BD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D6BDE"/>
    <w:pPr>
      <w:spacing w:before="160"/>
      <w:jc w:val="center"/>
    </w:pPr>
    <w:rPr>
      <w:i/>
      <w:iCs/>
      <w:color w:val="404040" w:themeColor="text1" w:themeTint="BF"/>
    </w:rPr>
  </w:style>
  <w:style w:type="character" w:customStyle="1" w:styleId="CitaoChar">
    <w:name w:val="Citação Char"/>
    <w:basedOn w:val="Fontepargpadro"/>
    <w:link w:val="Citao"/>
    <w:uiPriority w:val="29"/>
    <w:rsid w:val="005D6BDE"/>
    <w:rPr>
      <w:i/>
      <w:iCs/>
      <w:color w:val="404040" w:themeColor="text1" w:themeTint="BF"/>
    </w:rPr>
  </w:style>
  <w:style w:type="paragraph" w:styleId="PargrafodaLista">
    <w:name w:val="List Paragraph"/>
    <w:basedOn w:val="Normal"/>
    <w:uiPriority w:val="34"/>
    <w:qFormat/>
    <w:rsid w:val="005D6BDE"/>
    <w:pPr>
      <w:ind w:left="720"/>
      <w:contextualSpacing/>
    </w:pPr>
  </w:style>
  <w:style w:type="character" w:styleId="nfaseIntensa">
    <w:name w:val="Intense Emphasis"/>
    <w:basedOn w:val="Fontepargpadro"/>
    <w:uiPriority w:val="21"/>
    <w:qFormat/>
    <w:rsid w:val="005D6BDE"/>
    <w:rPr>
      <w:i/>
      <w:iCs/>
      <w:color w:val="2F5496" w:themeColor="accent1" w:themeShade="BF"/>
    </w:rPr>
  </w:style>
  <w:style w:type="paragraph" w:styleId="CitaoIntensa">
    <w:name w:val="Intense Quote"/>
    <w:basedOn w:val="Normal"/>
    <w:next w:val="Normal"/>
    <w:link w:val="CitaoIntensaChar"/>
    <w:uiPriority w:val="30"/>
    <w:qFormat/>
    <w:rsid w:val="005D6B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5D6BDE"/>
    <w:rPr>
      <w:i/>
      <w:iCs/>
      <w:color w:val="2F5496" w:themeColor="accent1" w:themeShade="BF"/>
    </w:rPr>
  </w:style>
  <w:style w:type="character" w:styleId="RefernciaIntensa">
    <w:name w:val="Intense Reference"/>
    <w:basedOn w:val="Fontepargpadro"/>
    <w:uiPriority w:val="32"/>
    <w:qFormat/>
    <w:rsid w:val="005D6BD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8503</Words>
  <Characters>45920</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Thais Fernandes Rocha</dc:creator>
  <cp:keywords/>
  <dc:description/>
  <cp:lastModifiedBy>Antônio Cesar Rego</cp:lastModifiedBy>
  <cp:revision>2</cp:revision>
  <dcterms:created xsi:type="dcterms:W3CDTF">2026-02-05T11:41:00Z</dcterms:created>
  <dcterms:modified xsi:type="dcterms:W3CDTF">2026-02-05T11:41:00Z</dcterms:modified>
</cp:coreProperties>
</file>